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lang w:val="en-US" w:eastAsia="zh-CN"/>
        </w:rPr>
        <w:t>竞标编号</w:t>
      </w:r>
      <w:r>
        <w:rPr>
          <w:rFonts w:hint="eastAsia" w:ascii="仿宋" w:hAnsi="仿宋" w:eastAsia="仿宋" w:cs="仿宋"/>
          <w:color w:val="auto"/>
          <w:sz w:val="28"/>
          <w:szCs w:val="28"/>
          <w:highlight w:val="none"/>
        </w:rPr>
        <w:t>:</w:t>
      </w:r>
      <w:permStart w:id="0" w:edGrp="everyone"/>
      <w:r>
        <w:rPr>
          <w:rFonts w:hint="eastAsia" w:ascii="仿宋" w:hAnsi="仿宋" w:eastAsia="仿宋" w:cs="仿宋"/>
          <w:color w:val="auto"/>
          <w:sz w:val="28"/>
          <w:szCs w:val="28"/>
          <w:highlight w:val="none"/>
          <w:lang w:val="en-US" w:eastAsia="zh-CN"/>
        </w:rPr>
        <w:t>POWERCHINA-0113010-220269</w:t>
      </w:r>
    </w:p>
    <w:permEnd w:id="0"/>
    <w:p>
      <w:pPr>
        <w:tabs>
          <w:tab w:val="left" w:pos="2640"/>
          <w:tab w:val="center" w:pos="4411"/>
        </w:tabs>
        <w:ind w:left="2302" w:hanging="2309" w:hangingChars="500"/>
        <w:jc w:val="center"/>
        <w:rPr>
          <w:rFonts w:hint="eastAsia" w:ascii="仿宋" w:hAnsi="仿宋" w:eastAsia="仿宋" w:cs="仿宋"/>
          <w:b/>
          <w:color w:val="auto"/>
          <w:spacing w:val="32"/>
          <w:w w:val="90"/>
          <w:sz w:val="44"/>
          <w:szCs w:val="44"/>
          <w:highlight w:val="none"/>
        </w:rPr>
      </w:pPr>
      <w:r>
        <w:rPr>
          <w:rFonts w:hint="eastAsia" w:ascii="仿宋" w:hAnsi="仿宋" w:eastAsia="仿宋" w:cs="仿宋"/>
          <w:b/>
          <w:color w:val="auto"/>
          <w:spacing w:val="32"/>
          <w:w w:val="90"/>
          <w:sz w:val="44"/>
          <w:szCs w:val="44"/>
          <w:highlight w:val="none"/>
        </w:rPr>
        <w:t>中国电建市政建设集团有限公司</w:t>
      </w:r>
    </w:p>
    <w:p>
      <w:pPr>
        <w:tabs>
          <w:tab w:val="left" w:pos="2640"/>
          <w:tab w:val="center" w:pos="4411"/>
        </w:tabs>
        <w:ind w:left="2302" w:hanging="2309" w:hangingChars="500"/>
        <w:jc w:val="center"/>
        <w:outlineLvl w:val="0"/>
        <w:rPr>
          <w:rFonts w:hint="eastAsia" w:ascii="仿宋" w:hAnsi="仿宋" w:eastAsia="仿宋" w:cs="仿宋"/>
          <w:b/>
          <w:color w:val="auto"/>
          <w:spacing w:val="32"/>
          <w:w w:val="90"/>
          <w:sz w:val="44"/>
          <w:szCs w:val="44"/>
          <w:highlight w:val="none"/>
          <w:lang w:val="en-US" w:eastAsia="zh-CN"/>
        </w:rPr>
      </w:pPr>
      <w:bookmarkStart w:id="0" w:name="_Toc11675"/>
      <w:r>
        <w:rPr>
          <w:rFonts w:hint="eastAsia" w:ascii="仿宋" w:hAnsi="仿宋" w:eastAsia="仿宋" w:cs="仿宋"/>
          <w:b/>
          <w:color w:val="auto"/>
          <w:spacing w:val="32"/>
          <w:w w:val="90"/>
          <w:sz w:val="44"/>
          <w:szCs w:val="44"/>
          <w:highlight w:val="none"/>
          <w:lang w:val="en-US" w:eastAsia="zh-CN"/>
        </w:rPr>
        <w:t>包公大道（二十埠河～龙兴大道）</w:t>
      </w:r>
      <w:bookmarkEnd w:id="0"/>
    </w:p>
    <w:p>
      <w:pPr>
        <w:tabs>
          <w:tab w:val="left" w:pos="2640"/>
          <w:tab w:val="center" w:pos="4411"/>
        </w:tabs>
        <w:ind w:left="2302" w:hanging="2309" w:hangingChars="500"/>
        <w:jc w:val="center"/>
        <w:outlineLvl w:val="0"/>
        <w:rPr>
          <w:rFonts w:hint="eastAsia" w:ascii="仿宋" w:hAnsi="仿宋" w:eastAsia="仿宋" w:cs="仿宋"/>
          <w:b/>
          <w:color w:val="auto"/>
          <w:spacing w:val="32"/>
          <w:w w:val="90"/>
          <w:sz w:val="44"/>
          <w:szCs w:val="44"/>
          <w:highlight w:val="none"/>
          <w:lang w:val="en-US" w:eastAsia="zh-CN"/>
        </w:rPr>
      </w:pPr>
      <w:bookmarkStart w:id="1" w:name="_Toc5178"/>
      <w:r>
        <w:rPr>
          <w:rFonts w:hint="eastAsia" w:ascii="仿宋" w:hAnsi="仿宋" w:eastAsia="仿宋" w:cs="仿宋"/>
          <w:b/>
          <w:color w:val="auto"/>
          <w:spacing w:val="32"/>
          <w:w w:val="90"/>
          <w:sz w:val="44"/>
          <w:szCs w:val="44"/>
          <w:highlight w:val="none"/>
          <w:lang w:val="en-US" w:eastAsia="zh-CN"/>
        </w:rPr>
        <w:t>快速路供水管道工程施工项目</w:t>
      </w:r>
      <w:bookmarkEnd w:id="1"/>
    </w:p>
    <w:p>
      <w:pPr>
        <w:tabs>
          <w:tab w:val="left" w:pos="2640"/>
          <w:tab w:val="center" w:pos="4411"/>
        </w:tabs>
        <w:ind w:left="2302" w:hanging="2309" w:hangingChars="500"/>
        <w:jc w:val="center"/>
        <w:outlineLvl w:val="0"/>
        <w:rPr>
          <w:rFonts w:hint="eastAsia" w:ascii="仿宋" w:hAnsi="仿宋" w:eastAsia="仿宋" w:cs="仿宋"/>
          <w:b/>
          <w:color w:val="auto"/>
          <w:spacing w:val="32"/>
          <w:w w:val="90"/>
          <w:sz w:val="44"/>
          <w:szCs w:val="44"/>
          <w:highlight w:val="none"/>
        </w:rPr>
      </w:pPr>
      <w:bookmarkStart w:id="2" w:name="_Toc16404"/>
      <w:r>
        <w:rPr>
          <w:rFonts w:hint="eastAsia" w:ascii="仿宋" w:hAnsi="仿宋" w:eastAsia="仿宋" w:cs="仿宋"/>
          <w:b/>
          <w:color w:val="auto"/>
          <w:spacing w:val="32"/>
          <w:w w:val="90"/>
          <w:sz w:val="44"/>
          <w:szCs w:val="44"/>
          <w:highlight w:val="none"/>
          <w:lang w:eastAsia="zh-CN"/>
        </w:rPr>
        <w:t>砂石</w:t>
      </w:r>
      <w:r>
        <w:rPr>
          <w:rFonts w:hint="eastAsia" w:ascii="仿宋" w:hAnsi="仿宋" w:eastAsia="仿宋" w:cs="仿宋"/>
          <w:b/>
          <w:color w:val="auto"/>
          <w:spacing w:val="32"/>
          <w:w w:val="90"/>
          <w:sz w:val="44"/>
          <w:szCs w:val="44"/>
          <w:highlight w:val="none"/>
        </w:rPr>
        <w:t>采购项目</w:t>
      </w:r>
      <w:bookmarkEnd w:id="2"/>
    </w:p>
    <w:p>
      <w:pPr>
        <w:snapToGrid w:val="0"/>
        <w:ind w:firstLine="510"/>
        <w:jc w:val="center"/>
        <w:rPr>
          <w:rFonts w:hint="eastAsia" w:ascii="仿宋" w:hAnsi="仿宋" w:eastAsia="仿宋" w:cs="仿宋"/>
          <w:b/>
          <w:color w:val="auto"/>
          <w:spacing w:val="32"/>
          <w:w w:val="90"/>
          <w:szCs w:val="21"/>
          <w:highlight w:val="none"/>
        </w:rPr>
      </w:pPr>
    </w:p>
    <w:p>
      <w:pPr>
        <w:tabs>
          <w:tab w:val="left" w:pos="2640"/>
          <w:tab w:val="center" w:pos="4411"/>
        </w:tabs>
        <w:jc w:val="center"/>
        <w:rPr>
          <w:rFonts w:hint="eastAsia" w:ascii="仿宋" w:hAnsi="仿宋" w:eastAsia="仿宋" w:cs="仿宋"/>
          <w:b/>
          <w:color w:val="auto"/>
          <w:spacing w:val="32"/>
          <w:w w:val="90"/>
          <w:sz w:val="72"/>
          <w:szCs w:val="72"/>
          <w:highlight w:val="none"/>
          <w:lang w:eastAsia="zh-CN"/>
        </w:rPr>
      </w:pPr>
      <w:r>
        <w:rPr>
          <w:rFonts w:hint="eastAsia" w:ascii="仿宋" w:hAnsi="仿宋" w:eastAsia="仿宋" w:cs="仿宋"/>
          <w:b/>
          <w:color w:val="auto"/>
          <w:spacing w:val="32"/>
          <w:w w:val="90"/>
          <w:sz w:val="72"/>
          <w:szCs w:val="72"/>
          <w:highlight w:val="none"/>
        </w:rPr>
        <w:t>竞标</w:t>
      </w:r>
      <w:r>
        <w:rPr>
          <w:rFonts w:hint="eastAsia" w:ascii="仿宋" w:hAnsi="仿宋" w:eastAsia="仿宋" w:cs="仿宋"/>
          <w:b/>
          <w:color w:val="auto"/>
          <w:spacing w:val="32"/>
          <w:w w:val="90"/>
          <w:sz w:val="72"/>
          <w:szCs w:val="72"/>
          <w:highlight w:val="none"/>
          <w:lang w:val="en-US" w:eastAsia="zh-CN"/>
        </w:rPr>
        <w:t>公告</w:t>
      </w:r>
    </w:p>
    <w:p>
      <w:pPr>
        <w:rPr>
          <w:rFonts w:hint="eastAsia" w:ascii="仿宋" w:hAnsi="仿宋" w:eastAsia="仿宋" w:cs="仿宋"/>
          <w:b/>
          <w:color w:val="auto"/>
          <w:spacing w:val="32"/>
          <w:w w:val="90"/>
          <w:sz w:val="30"/>
          <w:szCs w:val="30"/>
          <w:highlight w:val="none"/>
        </w:rPr>
      </w:pPr>
    </w:p>
    <w:p>
      <w:pPr>
        <w:ind w:firstLine="674"/>
        <w:jc w:val="center"/>
        <w:rPr>
          <w:rFonts w:hint="eastAsia" w:ascii="仿宋" w:hAnsi="仿宋" w:eastAsia="仿宋" w:cs="仿宋"/>
          <w:b/>
          <w:color w:val="auto"/>
          <w:spacing w:val="32"/>
          <w:w w:val="90"/>
          <w:sz w:val="30"/>
          <w:szCs w:val="30"/>
          <w:highlight w:val="none"/>
        </w:rPr>
      </w:pPr>
    </w:p>
    <w:p>
      <w:pPr>
        <w:snapToGrid w:val="0"/>
        <w:jc w:val="center"/>
        <w:rPr>
          <w:rFonts w:hint="eastAsia" w:ascii="仿宋" w:hAnsi="仿宋" w:eastAsia="仿宋" w:cs="仿宋"/>
          <w:b/>
          <w:color w:val="auto"/>
          <w:spacing w:val="32"/>
          <w:w w:val="90"/>
          <w:sz w:val="48"/>
          <w:szCs w:val="48"/>
          <w:highlight w:val="none"/>
        </w:rPr>
      </w:pPr>
      <w:r>
        <w:rPr>
          <w:rFonts w:hint="eastAsia" w:ascii="仿宋" w:hAnsi="仿宋" w:eastAsia="仿宋" w:cs="仿宋"/>
          <w:b/>
          <w:color w:val="auto"/>
          <w:spacing w:val="32"/>
          <w:w w:val="90"/>
          <w:sz w:val="48"/>
          <w:szCs w:val="48"/>
          <w:highlight w:val="none"/>
        </w:rPr>
        <w:pict>
          <v:shape id="_x0000_i1025" o:spt="75" alt="说明: a71ea8d3fd1f41349d1d9ac7251f95cad1c85e64" type="#_x0000_t75" style="height:170.45pt;width:186.85pt;" filled="f" o:preferrelative="t" stroked="f" coordsize="21600,21600">
            <v:path/>
            <v:fill on="f" focussize="0,0"/>
            <v:stroke on="f"/>
            <v:imagedata r:id="rId8" cropleft="11082f" croptop="5597f" cropright="15609f" cropbottom="6138f" o:title=" a71ea8d3fd1f41349d1d9ac7251f95cad1c85e64"/>
            <o:lock v:ext="edit" aspectratio="t"/>
            <w10:wrap type="none"/>
            <w10:anchorlock/>
          </v:shape>
        </w:pict>
      </w:r>
    </w:p>
    <w:p>
      <w:pPr>
        <w:ind w:firstLine="180"/>
        <w:jc w:val="center"/>
        <w:rPr>
          <w:rFonts w:hint="eastAsia" w:ascii="仿宋" w:hAnsi="仿宋" w:eastAsia="仿宋" w:cs="仿宋"/>
          <w:color w:val="auto"/>
          <w:w w:val="90"/>
          <w:sz w:val="10"/>
          <w:szCs w:val="10"/>
          <w:highlight w:val="none"/>
        </w:rPr>
      </w:pPr>
    </w:p>
    <w:p>
      <w:pPr>
        <w:ind w:firstLine="180"/>
        <w:jc w:val="center"/>
        <w:rPr>
          <w:rFonts w:hint="eastAsia" w:ascii="仿宋" w:hAnsi="仿宋" w:eastAsia="仿宋" w:cs="仿宋"/>
          <w:color w:val="auto"/>
          <w:w w:val="90"/>
          <w:sz w:val="10"/>
          <w:szCs w:val="10"/>
          <w:highlight w:val="none"/>
        </w:rPr>
      </w:pPr>
    </w:p>
    <w:p>
      <w:pPr>
        <w:ind w:firstLine="180"/>
        <w:jc w:val="center"/>
        <w:rPr>
          <w:rFonts w:hint="eastAsia" w:ascii="仿宋" w:hAnsi="仿宋" w:eastAsia="仿宋" w:cs="仿宋"/>
          <w:color w:val="auto"/>
          <w:w w:val="90"/>
          <w:sz w:val="10"/>
          <w:szCs w:val="10"/>
          <w:highlight w:val="none"/>
        </w:rPr>
      </w:pPr>
    </w:p>
    <w:p>
      <w:pPr>
        <w:ind w:firstLine="180"/>
        <w:jc w:val="center"/>
        <w:rPr>
          <w:rFonts w:hint="eastAsia" w:ascii="仿宋" w:hAnsi="仿宋" w:eastAsia="仿宋" w:cs="仿宋"/>
          <w:color w:val="auto"/>
          <w:w w:val="90"/>
          <w:sz w:val="10"/>
          <w:szCs w:val="10"/>
          <w:highlight w:val="none"/>
        </w:rPr>
      </w:pPr>
    </w:p>
    <w:p>
      <w:pPr>
        <w:ind w:firstLine="709" w:firstLineChars="219"/>
        <w:jc w:val="center"/>
        <w:rPr>
          <w:rFonts w:hint="eastAsia" w:ascii="仿宋" w:hAnsi="仿宋" w:eastAsia="仿宋" w:cs="仿宋"/>
          <w:color w:val="auto"/>
          <w:w w:val="90"/>
          <w:sz w:val="36"/>
          <w:szCs w:val="36"/>
          <w:highlight w:val="none"/>
          <w:lang w:val="en-US" w:eastAsia="zh-CN"/>
        </w:rPr>
      </w:pPr>
      <w:permStart w:id="1" w:edGrp="everyone"/>
      <w:r>
        <w:rPr>
          <w:rFonts w:hint="eastAsia" w:ascii="仿宋" w:hAnsi="仿宋" w:eastAsia="仿宋" w:cs="仿宋"/>
          <w:color w:val="auto"/>
          <w:w w:val="90"/>
          <w:sz w:val="36"/>
          <w:szCs w:val="36"/>
          <w:highlight w:val="none"/>
        </w:rPr>
        <w:t>采购人：中国电建市政</w:t>
      </w:r>
      <w:r>
        <w:rPr>
          <w:rFonts w:hint="eastAsia" w:ascii="仿宋" w:hAnsi="仿宋" w:eastAsia="仿宋" w:cs="仿宋"/>
          <w:color w:val="auto"/>
          <w:w w:val="90"/>
          <w:sz w:val="36"/>
          <w:szCs w:val="36"/>
          <w:highlight w:val="none"/>
          <w:lang w:val="en-US" w:eastAsia="zh-CN"/>
        </w:rPr>
        <w:t>集团安徽工程建设有限公司</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w:t>
      </w:r>
      <w:r>
        <w:rPr>
          <w:rFonts w:hint="eastAsia" w:ascii="仿宋" w:hAnsi="仿宋" w:eastAsia="仿宋" w:cs="仿宋"/>
          <w:color w:val="auto"/>
          <w:sz w:val="32"/>
          <w:szCs w:val="32"/>
          <w:highlight w:val="none"/>
          <w:lang w:val="en-US" w:eastAsia="zh-CN"/>
        </w:rPr>
        <w:t>二二</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十二</w:t>
      </w:r>
      <w:r>
        <w:rPr>
          <w:rFonts w:hint="eastAsia" w:ascii="仿宋" w:hAnsi="仿宋" w:eastAsia="仿宋" w:cs="仿宋"/>
          <w:color w:val="auto"/>
          <w:sz w:val="32"/>
          <w:szCs w:val="32"/>
          <w:highlight w:val="none"/>
        </w:rPr>
        <w:t>月</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w:t>
      </w:r>
      <w:r>
        <w:rPr>
          <w:rFonts w:hint="eastAsia" w:ascii="仿宋" w:hAnsi="仿宋" w:eastAsia="仿宋" w:cs="仿宋"/>
          <w:color w:val="auto"/>
          <w:sz w:val="32"/>
          <w:szCs w:val="32"/>
          <w:highlight w:val="none"/>
          <w:lang w:val="en-US" w:eastAsia="zh-CN"/>
        </w:rPr>
        <w:t>合肥</w:t>
      </w:r>
      <w:r>
        <w:rPr>
          <w:rFonts w:hint="eastAsia" w:ascii="仿宋" w:hAnsi="仿宋" w:eastAsia="仿宋" w:cs="仿宋"/>
          <w:color w:val="auto"/>
          <w:sz w:val="32"/>
          <w:szCs w:val="32"/>
          <w:highlight w:val="none"/>
        </w:rPr>
        <w:t>）</w:t>
      </w:r>
      <w:permEnd w:id="1"/>
    </w:p>
    <w:p>
      <w:pPr>
        <w:widowControl/>
        <w:jc w:val="left"/>
        <w:rPr>
          <w:rFonts w:hint="eastAsia" w:ascii="仿宋" w:hAnsi="仿宋" w:eastAsia="仿宋" w:cs="仿宋"/>
          <w:color w:val="auto"/>
          <w:kern w:val="0"/>
          <w:sz w:val="32"/>
          <w:szCs w:val="32"/>
          <w:highlight w:val="none"/>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sdt>
      <w:sdtPr>
        <w:rPr>
          <w:rFonts w:ascii="宋体" w:hAnsi="宋体" w:eastAsia="宋体" w:cs="Calibri"/>
          <w:kern w:val="2"/>
          <w:sz w:val="21"/>
          <w:szCs w:val="24"/>
          <w:lang w:val="en-US" w:eastAsia="zh-CN" w:bidi="ar-SA"/>
        </w:rPr>
        <w:id w:val="147477874"/>
        <w15:color w:val="DBDBDB"/>
        <w:docPartObj>
          <w:docPartGallery w:val="Table of Contents"/>
          <w:docPartUnique/>
        </w:docPartObj>
      </w:sdtPr>
      <w:sdtEndPr>
        <w:rPr>
          <w:rFonts w:hint="eastAsia" w:ascii="仿宋" w:hAnsi="仿宋" w:eastAsia="仿宋" w:cs="仿宋"/>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pPr>
          <w:bookmarkStart w:id="51" w:name="_GoBack"/>
          <w:bookmarkEnd w:id="51"/>
          <w:r>
            <w:rPr>
              <w:rFonts w:ascii="宋体" w:hAnsi="宋体" w:eastAsia="宋体"/>
              <w:sz w:val="21"/>
            </w:rPr>
            <w:t>目录</w:t>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"1-1" \h \u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_Toc13333 </w:instrText>
          </w:r>
          <w:r>
            <w:rPr>
              <w:rFonts w:hint="eastAsia" w:ascii="仿宋" w:hAnsi="仿宋" w:eastAsia="仿宋" w:cs="仿宋"/>
              <w:highlight w:val="none"/>
            </w:rPr>
            <w:fldChar w:fldCharType="separate"/>
          </w:r>
          <w:r>
            <w:rPr>
              <w:rFonts w:hint="eastAsia"/>
              <w:highlight w:val="none"/>
            </w:rPr>
            <w:t>竞标公告</w:t>
          </w:r>
          <w:r>
            <w:tab/>
          </w:r>
          <w:r>
            <w:fldChar w:fldCharType="begin"/>
          </w:r>
          <w:r>
            <w:instrText xml:space="preserve"> PAGEREF _Toc13333 \h </w:instrText>
          </w:r>
          <w:r>
            <w:fldChar w:fldCharType="separate"/>
          </w:r>
          <w:r>
            <w:t>3</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_Toc27991 </w:instrText>
          </w:r>
          <w:r>
            <w:rPr>
              <w:rFonts w:hint="eastAsia" w:ascii="仿宋" w:hAnsi="仿宋" w:eastAsia="仿宋" w:cs="仿宋"/>
              <w:highlight w:val="none"/>
            </w:rPr>
            <w:fldChar w:fldCharType="separate"/>
          </w:r>
          <w:r>
            <w:rPr>
              <w:rFonts w:hint="eastAsia"/>
              <w:highlight w:val="none"/>
            </w:rPr>
            <w:t>一、竞标条件</w:t>
          </w:r>
          <w:r>
            <w:tab/>
          </w:r>
          <w:r>
            <w:fldChar w:fldCharType="begin"/>
          </w:r>
          <w:r>
            <w:instrText xml:space="preserve"> PAGEREF _Toc27991 \h </w:instrText>
          </w:r>
          <w:r>
            <w:fldChar w:fldCharType="separate"/>
          </w:r>
          <w:r>
            <w:t>3</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_Toc19953 </w:instrText>
          </w:r>
          <w:r>
            <w:rPr>
              <w:rFonts w:hint="eastAsia" w:ascii="仿宋" w:hAnsi="仿宋" w:eastAsia="仿宋" w:cs="仿宋"/>
              <w:highlight w:val="none"/>
            </w:rPr>
            <w:fldChar w:fldCharType="separate"/>
          </w:r>
          <w:r>
            <w:rPr>
              <w:rFonts w:hint="eastAsia"/>
              <w:highlight w:val="none"/>
            </w:rPr>
            <w:t>二、项目概况、竞标范围</w:t>
          </w:r>
          <w:r>
            <w:tab/>
          </w:r>
          <w:r>
            <w:fldChar w:fldCharType="begin"/>
          </w:r>
          <w:r>
            <w:instrText xml:space="preserve"> PAGEREF _Toc19953 \h </w:instrText>
          </w:r>
          <w:r>
            <w:fldChar w:fldCharType="separate"/>
          </w:r>
          <w:r>
            <w:t>3</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_Toc25202 </w:instrText>
          </w:r>
          <w:r>
            <w:rPr>
              <w:rFonts w:hint="eastAsia" w:ascii="仿宋" w:hAnsi="仿宋" w:eastAsia="仿宋" w:cs="仿宋"/>
              <w:highlight w:val="none"/>
            </w:rPr>
            <w:fldChar w:fldCharType="separate"/>
          </w:r>
          <w:r>
            <w:rPr>
              <w:rFonts w:hint="eastAsia"/>
              <w:highlight w:val="none"/>
            </w:rPr>
            <w:t>三、竞标响应人资格要求</w:t>
          </w:r>
          <w:r>
            <w:tab/>
          </w:r>
          <w:r>
            <w:fldChar w:fldCharType="begin"/>
          </w:r>
          <w:r>
            <w:instrText xml:space="preserve"> PAGEREF _Toc25202 \h </w:instrText>
          </w:r>
          <w:r>
            <w:fldChar w:fldCharType="separate"/>
          </w:r>
          <w:r>
            <w:t>4</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_Toc12207 </w:instrText>
          </w:r>
          <w:r>
            <w:rPr>
              <w:rFonts w:hint="eastAsia" w:ascii="仿宋" w:hAnsi="仿宋" w:eastAsia="仿宋" w:cs="仿宋"/>
              <w:highlight w:val="none"/>
            </w:rPr>
            <w:fldChar w:fldCharType="separate"/>
          </w:r>
          <w:r>
            <w:rPr>
              <w:rFonts w:hint="eastAsia"/>
              <w:highlight w:val="none"/>
            </w:rPr>
            <w:t>四、竞标文件的获取</w:t>
          </w:r>
          <w:r>
            <w:tab/>
          </w:r>
          <w:r>
            <w:fldChar w:fldCharType="begin"/>
          </w:r>
          <w:r>
            <w:instrText xml:space="preserve"> PAGEREF _Toc12207 \h </w:instrText>
          </w:r>
          <w:r>
            <w:fldChar w:fldCharType="separate"/>
          </w:r>
          <w:r>
            <w:t>4</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_Toc24230 </w:instrText>
          </w:r>
          <w:r>
            <w:rPr>
              <w:rFonts w:hint="eastAsia" w:ascii="仿宋" w:hAnsi="仿宋" w:eastAsia="仿宋" w:cs="仿宋"/>
              <w:highlight w:val="none"/>
            </w:rPr>
            <w:fldChar w:fldCharType="separate"/>
          </w:r>
          <w:r>
            <w:rPr>
              <w:rFonts w:hint="eastAsia"/>
              <w:highlight w:val="none"/>
            </w:rPr>
            <w:t>五、竞标响应文件的递交</w:t>
          </w:r>
          <w:r>
            <w:tab/>
          </w:r>
          <w:r>
            <w:fldChar w:fldCharType="begin"/>
          </w:r>
          <w:r>
            <w:instrText xml:space="preserve"> PAGEREF _Toc24230 \h </w:instrText>
          </w:r>
          <w:r>
            <w:fldChar w:fldCharType="separate"/>
          </w:r>
          <w:r>
            <w:t>5</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_Toc10475 </w:instrText>
          </w:r>
          <w:r>
            <w:rPr>
              <w:rFonts w:hint="eastAsia" w:ascii="仿宋" w:hAnsi="仿宋" w:eastAsia="仿宋" w:cs="仿宋"/>
              <w:highlight w:val="none"/>
            </w:rPr>
            <w:fldChar w:fldCharType="separate"/>
          </w:r>
          <w:r>
            <w:rPr>
              <w:rFonts w:hint="eastAsia"/>
              <w:highlight w:val="none"/>
            </w:rPr>
            <w:t>六、</w:t>
          </w:r>
          <w:r>
            <w:rPr>
              <w:highlight w:val="none"/>
            </w:rPr>
            <w:t>评标办法</w:t>
          </w:r>
          <w:r>
            <w:tab/>
          </w:r>
          <w:r>
            <w:fldChar w:fldCharType="begin"/>
          </w:r>
          <w:r>
            <w:instrText xml:space="preserve"> PAGEREF _Toc10475 \h </w:instrText>
          </w:r>
          <w:r>
            <w:fldChar w:fldCharType="separate"/>
          </w:r>
          <w:r>
            <w:t>6</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_Toc13073 </w:instrText>
          </w:r>
          <w:r>
            <w:rPr>
              <w:rFonts w:hint="eastAsia" w:ascii="仿宋" w:hAnsi="仿宋" w:eastAsia="仿宋" w:cs="仿宋"/>
              <w:highlight w:val="none"/>
            </w:rPr>
            <w:fldChar w:fldCharType="separate"/>
          </w:r>
          <w:r>
            <w:rPr>
              <w:rFonts w:hint="eastAsia"/>
              <w:highlight w:val="none"/>
            </w:rPr>
            <w:t>七、发布公告的媒介</w:t>
          </w:r>
          <w:r>
            <w:tab/>
          </w:r>
          <w:r>
            <w:fldChar w:fldCharType="begin"/>
          </w:r>
          <w:r>
            <w:instrText xml:space="preserve"> PAGEREF _Toc13073 \h </w:instrText>
          </w:r>
          <w:r>
            <w:fldChar w:fldCharType="separate"/>
          </w:r>
          <w:r>
            <w:t>6</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_Toc20078 </w:instrText>
          </w:r>
          <w:r>
            <w:rPr>
              <w:rFonts w:hint="eastAsia" w:ascii="仿宋" w:hAnsi="仿宋" w:eastAsia="仿宋" w:cs="仿宋"/>
              <w:highlight w:val="none"/>
            </w:rPr>
            <w:fldChar w:fldCharType="separate"/>
          </w:r>
          <w:r>
            <w:rPr>
              <w:rFonts w:hint="eastAsia"/>
              <w:highlight w:val="none"/>
            </w:rPr>
            <w:t>八、联系方式</w:t>
          </w:r>
          <w:r>
            <w:tab/>
          </w:r>
          <w:r>
            <w:fldChar w:fldCharType="begin"/>
          </w:r>
          <w:r>
            <w:instrText xml:space="preserve"> PAGEREF _Toc20078 \h </w:instrText>
          </w:r>
          <w:r>
            <w:fldChar w:fldCharType="separate"/>
          </w:r>
          <w:r>
            <w:t>6</w:t>
          </w:r>
          <w:r>
            <w:fldChar w:fldCharType="end"/>
          </w:r>
          <w:r>
            <w:rPr>
              <w:rFonts w:hint="eastAsia" w:ascii="仿宋" w:hAnsi="仿宋" w:eastAsia="仿宋" w:cs="仿宋"/>
              <w:color w:val="auto"/>
              <w:highlight w:val="none"/>
            </w:rPr>
            <w:fldChar w:fldCharType="end"/>
          </w:r>
        </w:p>
        <w:p>
          <w:pPr>
            <w:pStyle w:val="52"/>
            <w:tabs>
              <w:tab w:val="right" w:leader="dot" w:pos="907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_Toc12505 </w:instrText>
          </w:r>
          <w:r>
            <w:rPr>
              <w:rFonts w:hint="eastAsia" w:ascii="仿宋" w:hAnsi="仿宋" w:eastAsia="仿宋" w:cs="仿宋"/>
              <w:highlight w:val="none"/>
            </w:rPr>
            <w:fldChar w:fldCharType="separate"/>
          </w:r>
          <w:r>
            <w:rPr>
              <w:rFonts w:hint="eastAsia"/>
              <w:highlight w:val="none"/>
            </w:rPr>
            <w:t>九、监督机构</w:t>
          </w:r>
          <w:r>
            <w:tab/>
          </w:r>
          <w:r>
            <w:fldChar w:fldCharType="begin"/>
          </w:r>
          <w:r>
            <w:instrText xml:space="preserve"> PAGEREF _Toc12505 \h </w:instrText>
          </w:r>
          <w:r>
            <w:fldChar w:fldCharType="separate"/>
          </w:r>
          <w:r>
            <w:t>7</w:t>
          </w:r>
          <w:r>
            <w:fldChar w:fldCharType="end"/>
          </w:r>
          <w:r>
            <w:rPr>
              <w:rFonts w:hint="eastAsia" w:ascii="仿宋" w:hAnsi="仿宋" w:eastAsia="仿宋" w:cs="仿宋"/>
              <w:color w:val="auto"/>
              <w:highlight w:val="none"/>
            </w:rPr>
            <w:fldChar w:fldCharType="end"/>
          </w:r>
        </w:p>
        <w:p>
          <w:pPr>
            <w:outlineLvl w:val="9"/>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sdtContent>
    </w:sdt>
    <w:p>
      <w:pPr>
        <w:outlineLvl w:val="9"/>
        <w:rPr>
          <w:rFonts w:hint="eastAsia" w:ascii="仿宋" w:hAnsi="仿宋" w:eastAsia="仿宋" w:cs="仿宋"/>
          <w:color w:val="auto"/>
          <w:highlight w:val="none"/>
        </w:rPr>
        <w:sectPr>
          <w:pgSz w:w="11906" w:h="16838"/>
          <w:pgMar w:top="1701" w:right="1418" w:bottom="1418" w:left="1418" w:header="851" w:footer="992" w:gutter="0"/>
          <w:cols w:space="720" w:num="1"/>
          <w:docGrid w:type="lines" w:linePitch="312" w:charSpace="0"/>
        </w:sectPr>
      </w:pPr>
    </w:p>
    <w:p>
      <w:pPr>
        <w:pStyle w:val="3"/>
        <w:rPr>
          <w:color w:val="auto"/>
          <w:highlight w:val="none"/>
        </w:rPr>
      </w:pPr>
      <w:bookmarkStart w:id="3" w:name="_Toc28832"/>
      <w:bookmarkStart w:id="4" w:name="_Toc14850281"/>
      <w:bookmarkStart w:id="5" w:name="_Toc13333"/>
      <w:r>
        <w:rPr>
          <w:rFonts w:hint="eastAsia"/>
          <w:color w:val="auto"/>
          <w:highlight w:val="none"/>
        </w:rPr>
        <w:t>竞标公告</w:t>
      </w:r>
      <w:bookmarkEnd w:id="3"/>
      <w:bookmarkEnd w:id="4"/>
      <w:bookmarkEnd w:id="5"/>
    </w:p>
    <w:p>
      <w:pPr>
        <w:spacing w:line="400" w:lineRule="exact"/>
        <w:ind w:firstLine="480" w:firstLineChars="200"/>
        <w:jc w:val="center"/>
        <w:outlineLvl w:val="9"/>
        <w:rPr>
          <w:rFonts w:ascii="仿宋" w:hAnsi="仿宋" w:eastAsia="仿宋"/>
          <w:b/>
          <w:color w:val="auto"/>
          <w:sz w:val="30"/>
          <w:szCs w:val="30"/>
          <w:highlight w:val="none"/>
        </w:rPr>
      </w:pPr>
      <w:bookmarkStart w:id="6" w:name="_Toc13039"/>
      <w:bookmarkStart w:id="7" w:name="_Toc18666"/>
      <w:bookmarkStart w:id="8" w:name="_Toc8940"/>
      <w:r>
        <w:rPr>
          <w:rFonts w:hint="eastAsia" w:ascii="仿宋" w:hAnsi="仿宋" w:eastAsia="仿宋" w:cs="Arial"/>
          <w:color w:val="auto"/>
          <w:kern w:val="0"/>
          <w:sz w:val="24"/>
          <w:highlight w:val="none"/>
          <w:lang w:val="en-US" w:eastAsia="zh-CN"/>
        </w:rPr>
        <w:t>竞标编号</w:t>
      </w:r>
      <w:r>
        <w:rPr>
          <w:rFonts w:hint="eastAsia" w:ascii="仿宋" w:hAnsi="仿宋" w:eastAsia="仿宋" w:cs="Arial"/>
          <w:color w:val="auto"/>
          <w:kern w:val="0"/>
          <w:sz w:val="24"/>
          <w:highlight w:val="none"/>
        </w:rPr>
        <w:t>：</w:t>
      </w:r>
      <w:bookmarkEnd w:id="6"/>
      <w:bookmarkEnd w:id="7"/>
      <w:bookmarkEnd w:id="8"/>
      <w:r>
        <w:rPr>
          <w:rFonts w:hint="eastAsia" w:ascii="仿宋" w:hAnsi="仿宋" w:eastAsia="仿宋" w:cs="仿宋"/>
          <w:color w:val="auto"/>
          <w:kern w:val="0"/>
          <w:sz w:val="24"/>
          <w:highlight w:val="none"/>
          <w:lang w:val="en-US" w:eastAsia="zh-CN"/>
        </w:rPr>
        <w:t>POWERCHINA-0113010-220269</w:t>
      </w:r>
    </w:p>
    <w:p>
      <w:pPr>
        <w:pStyle w:val="4"/>
        <w:outlineLvl w:val="0"/>
        <w:rPr>
          <w:color w:val="auto"/>
          <w:highlight w:val="none"/>
        </w:rPr>
      </w:pPr>
      <w:bookmarkStart w:id="9" w:name="_Toc14850282"/>
      <w:bookmarkStart w:id="10" w:name="_Toc27541"/>
      <w:bookmarkStart w:id="11" w:name="_Toc27991"/>
      <w:r>
        <w:rPr>
          <w:rFonts w:hint="eastAsia"/>
          <w:color w:val="auto"/>
          <w:highlight w:val="none"/>
        </w:rPr>
        <w:t>一、竞标条件</w:t>
      </w:r>
      <w:bookmarkEnd w:id="9"/>
      <w:bookmarkEnd w:id="10"/>
      <w:bookmarkEnd w:id="11"/>
    </w:p>
    <w:p>
      <w:pPr>
        <w:spacing w:line="360" w:lineRule="auto"/>
        <w:ind w:firstLine="480" w:firstLineChars="200"/>
        <w:rPr>
          <w:rFonts w:ascii="仿宋" w:hAnsi="仿宋" w:eastAsia="仿宋" w:cs="Arial"/>
          <w:color w:val="auto"/>
          <w:kern w:val="0"/>
          <w:sz w:val="24"/>
          <w:highlight w:val="none"/>
        </w:rPr>
      </w:pPr>
      <w:permStart w:id="2" w:edGrp="everyone"/>
      <w:r>
        <w:rPr>
          <w:rFonts w:hint="eastAsia" w:ascii="仿宋" w:hAnsi="仿宋" w:eastAsia="仿宋" w:cs="Arial"/>
          <w:color w:val="auto"/>
          <w:kern w:val="0"/>
          <w:sz w:val="24"/>
          <w:highlight w:val="none"/>
        </w:rPr>
        <w:t>受</w:t>
      </w:r>
      <w:r>
        <w:rPr>
          <w:rFonts w:hint="eastAsia" w:ascii="仿宋" w:hAnsi="仿宋" w:eastAsia="仿宋" w:cs="Arial"/>
          <w:color w:val="auto"/>
          <w:kern w:val="0"/>
          <w:sz w:val="24"/>
          <w:highlight w:val="none"/>
          <w:u w:val="single"/>
          <w:lang w:val="en-US" w:eastAsia="zh-CN"/>
        </w:rPr>
        <w:t>中国电建市政集团安徽工程建设有限公司</w:t>
      </w:r>
      <w:r>
        <w:rPr>
          <w:rFonts w:hint="eastAsia" w:ascii="仿宋" w:hAnsi="仿宋" w:eastAsia="仿宋" w:cs="Arial"/>
          <w:color w:val="auto"/>
          <w:kern w:val="0"/>
          <w:sz w:val="24"/>
          <w:highlight w:val="none"/>
        </w:rPr>
        <w:t>委托，</w:t>
      </w:r>
      <w:r>
        <w:rPr>
          <w:rFonts w:hint="eastAsia" w:ascii="仿宋" w:hAnsi="仿宋" w:eastAsia="仿宋" w:cs="Arial"/>
          <w:color w:val="auto"/>
          <w:kern w:val="0"/>
          <w:sz w:val="24"/>
          <w:highlight w:val="none"/>
          <w:u w:val="single"/>
          <w:lang w:val="en-US" w:eastAsia="zh-CN"/>
        </w:rPr>
        <w:t>中国电建市政集团安徽工程建设有限公司设备物资部</w:t>
      </w:r>
      <w:r>
        <w:rPr>
          <w:rFonts w:hint="eastAsia" w:ascii="仿宋" w:hAnsi="仿宋" w:eastAsia="仿宋" w:cs="Times New Roman"/>
          <w:b w:val="0"/>
          <w:bCs w:val="0"/>
          <w:color w:val="auto"/>
          <w:kern w:val="2"/>
          <w:sz w:val="24"/>
          <w:szCs w:val="24"/>
          <w:highlight w:val="none"/>
          <w:shd w:val="clear" w:color="auto" w:fill="FFFFFF" w:themeFill="background1"/>
          <w:lang w:val="en-US" w:eastAsia="zh-CN" w:bidi="ar-SA"/>
        </w:rPr>
        <w:t>以</w:t>
      </w:r>
      <w:r>
        <w:rPr>
          <w:rFonts w:hint="eastAsia" w:ascii="仿宋" w:hAnsi="仿宋" w:eastAsia="仿宋" w:cs="Times New Roman"/>
          <w:b w:val="0"/>
          <w:bCs w:val="0"/>
          <w:color w:val="auto"/>
          <w:kern w:val="2"/>
          <w:sz w:val="24"/>
          <w:szCs w:val="24"/>
          <w:highlight w:val="none"/>
          <w:u w:val="single"/>
          <w:shd w:val="clear" w:color="auto" w:fill="FFFFFF" w:themeFill="background1"/>
          <w:lang w:val="en-US" w:eastAsia="zh-CN" w:bidi="ar-SA"/>
        </w:rPr>
        <w:t>公开竞标</w:t>
      </w:r>
      <w:r>
        <w:rPr>
          <w:rFonts w:hint="eastAsia" w:ascii="仿宋" w:hAnsi="仿宋" w:eastAsia="仿宋" w:cs="Times New Roman"/>
          <w:b w:val="0"/>
          <w:bCs w:val="0"/>
          <w:color w:val="auto"/>
          <w:kern w:val="2"/>
          <w:sz w:val="24"/>
          <w:szCs w:val="24"/>
          <w:highlight w:val="none"/>
          <w:shd w:val="clear" w:color="auto" w:fill="FFFFFF" w:themeFill="background1"/>
          <w:lang w:val="en-US" w:eastAsia="zh-CN" w:bidi="ar-SA"/>
        </w:rPr>
        <w:t>方式采购</w:t>
      </w:r>
      <w:r>
        <w:rPr>
          <w:rFonts w:hint="eastAsia" w:ascii="仿宋" w:hAnsi="仿宋" w:eastAsia="仿宋" w:cs="Times New Roman"/>
          <w:b w:val="0"/>
          <w:bCs w:val="0"/>
          <w:color w:val="auto"/>
          <w:kern w:val="2"/>
          <w:sz w:val="24"/>
          <w:szCs w:val="24"/>
          <w:highlight w:val="none"/>
          <w:u w:val="single"/>
          <w:shd w:val="clear" w:color="auto" w:fill="FFFFFF" w:themeFill="background1"/>
          <w:lang w:val="en-US" w:eastAsia="zh-CN" w:bidi="ar-SA"/>
        </w:rPr>
        <w:t>砂石材料</w:t>
      </w:r>
      <w:r>
        <w:rPr>
          <w:rFonts w:hint="eastAsia" w:ascii="仿宋" w:hAnsi="仿宋" w:eastAsia="仿宋" w:cs="Times New Roman"/>
          <w:b w:val="0"/>
          <w:bCs w:val="0"/>
          <w:color w:val="auto"/>
          <w:kern w:val="2"/>
          <w:sz w:val="24"/>
          <w:szCs w:val="24"/>
          <w:highlight w:val="none"/>
          <w:shd w:val="clear" w:color="auto" w:fill="FFFFFF" w:themeFill="background1"/>
          <w:lang w:val="en-US" w:eastAsia="zh-CN" w:bidi="ar-SA"/>
        </w:rPr>
        <w:t>，采购物资计划使用</w:t>
      </w:r>
      <w:r>
        <w:rPr>
          <w:rFonts w:hint="eastAsia" w:ascii="仿宋" w:hAnsi="仿宋" w:eastAsia="仿宋" w:cs="Times New Roman"/>
          <w:b w:val="0"/>
          <w:bCs w:val="0"/>
          <w:color w:val="auto"/>
          <w:kern w:val="2"/>
          <w:sz w:val="24"/>
          <w:szCs w:val="24"/>
          <w:highlight w:val="none"/>
          <w:u w:val="single"/>
          <w:shd w:val="clear" w:color="auto" w:fill="FFFFFF" w:themeFill="background1"/>
          <w:lang w:val="en-US" w:eastAsia="zh-CN" w:bidi="ar-SA"/>
        </w:rPr>
        <w:t>项目自有资金</w:t>
      </w:r>
      <w:r>
        <w:rPr>
          <w:rFonts w:hint="eastAsia" w:ascii="仿宋" w:hAnsi="仿宋" w:eastAsia="仿宋" w:cs="Times New Roman"/>
          <w:b w:val="0"/>
          <w:bCs w:val="0"/>
          <w:color w:val="auto"/>
          <w:kern w:val="2"/>
          <w:sz w:val="24"/>
          <w:szCs w:val="24"/>
          <w:highlight w:val="none"/>
          <w:shd w:val="clear" w:color="auto" w:fill="FFFFFF" w:themeFill="background1"/>
          <w:lang w:val="en-US" w:eastAsia="zh-CN" w:bidi="ar-SA"/>
        </w:rPr>
        <w:t>用于本次竞标后所签订合同的支付</w:t>
      </w:r>
      <w:r>
        <w:rPr>
          <w:rFonts w:hint="eastAsia" w:ascii="仿宋" w:hAnsi="仿宋" w:eastAsia="仿宋" w:cs="Arial"/>
          <w:color w:val="auto"/>
          <w:kern w:val="0"/>
          <w:sz w:val="24"/>
          <w:highlight w:val="none"/>
        </w:rPr>
        <w:t>。</w:t>
      </w:r>
    </w:p>
    <w:permEnd w:id="2"/>
    <w:p>
      <w:pPr>
        <w:pStyle w:val="4"/>
        <w:outlineLvl w:val="0"/>
        <w:rPr>
          <w:color w:val="auto"/>
          <w:highlight w:val="none"/>
        </w:rPr>
      </w:pPr>
      <w:bookmarkStart w:id="12" w:name="_Toc14850283"/>
      <w:bookmarkStart w:id="13" w:name="_Toc25605"/>
      <w:bookmarkStart w:id="14" w:name="_Toc19953"/>
      <w:r>
        <w:rPr>
          <w:rFonts w:hint="eastAsia"/>
          <w:color w:val="auto"/>
          <w:highlight w:val="none"/>
        </w:rPr>
        <w:t>二、项目概况、竞标范围</w:t>
      </w:r>
      <w:bookmarkEnd w:id="12"/>
      <w:bookmarkEnd w:id="13"/>
      <w:bookmarkEnd w:id="14"/>
    </w:p>
    <w:p>
      <w:pPr>
        <w:spacing w:line="360" w:lineRule="auto"/>
        <w:ind w:firstLine="480" w:firstLineChars="200"/>
        <w:rPr>
          <w:rFonts w:ascii="仿宋" w:hAnsi="仿宋" w:eastAsia="仿宋"/>
          <w:color w:val="auto"/>
          <w:sz w:val="24"/>
          <w:highlight w:val="none"/>
        </w:rPr>
      </w:pPr>
      <w:permStart w:id="3" w:edGrp="everyone"/>
      <w:r>
        <w:rPr>
          <w:rFonts w:hint="eastAsia" w:ascii="仿宋" w:hAnsi="仿宋" w:eastAsia="仿宋"/>
          <w:color w:val="auto"/>
          <w:sz w:val="24"/>
          <w:highlight w:val="none"/>
        </w:rPr>
        <w:t>1、</w:t>
      </w:r>
      <w:r>
        <w:rPr>
          <w:rFonts w:hint="eastAsia" w:ascii="仿宋" w:hAnsi="仿宋" w:eastAsia="仿宋" w:cs="Times New Roman"/>
          <w:sz w:val="24"/>
          <w:shd w:val="clear" w:color="auto" w:fill="FFFFFF" w:themeFill="background1"/>
          <w:lang w:val="zh-CN" w:eastAsia="zh-CN"/>
        </w:rPr>
        <w:t>项目</w:t>
      </w:r>
      <w:r>
        <w:rPr>
          <w:rFonts w:hint="eastAsia" w:ascii="仿宋" w:hAnsi="仿宋" w:eastAsia="仿宋" w:cs="Times New Roman"/>
          <w:sz w:val="24"/>
          <w:shd w:val="clear" w:color="auto" w:fill="FFFFFF" w:themeFill="background1"/>
          <w:lang w:val="en-US" w:eastAsia="zh-CN"/>
        </w:rPr>
        <w:t>位于合肥市瑶海区，</w:t>
      </w:r>
      <w:r>
        <w:rPr>
          <w:rFonts w:hint="eastAsia" w:ascii="仿宋" w:hAnsi="仿宋" w:eastAsia="仿宋" w:cstheme="minorBidi"/>
          <w:sz w:val="24"/>
        </w:rPr>
        <w:t>本项目主要铺设 DN1200 球管长约 8440 米，DN600 球管长约1460 米；DN600（3PE）钢管长约 3060米；以及图纸设计其他口径的支管。其中涵盖球管及配件安装、钢管焊接、勾接点作业、道路破复及渣土外运、绿化迁移、各种口径阀门及水表的安装、GPS 测点、管道试压消毒冲洗，以及井室砌筑等。</w:t>
      </w:r>
    </w:p>
    <w:p>
      <w:pPr>
        <w:spacing w:line="360" w:lineRule="auto"/>
        <w:ind w:firstLine="480" w:firstLineChars="200"/>
        <w:rPr>
          <w:rFonts w:ascii="仿宋" w:hAnsi="仿宋" w:eastAsia="仿宋"/>
          <w:color w:val="auto"/>
          <w:sz w:val="24"/>
          <w:highlight w:val="none"/>
          <w:shd w:val="clear" w:color="auto" w:fill="FFFFFF" w:themeFill="background1"/>
        </w:rPr>
      </w:pPr>
      <w:r>
        <w:rPr>
          <w:rFonts w:hint="eastAsia" w:ascii="仿宋" w:hAnsi="仿宋" w:eastAsia="仿宋"/>
          <w:color w:val="auto"/>
          <w:sz w:val="24"/>
          <w:highlight w:val="none"/>
        </w:rPr>
        <w:t>2、竞标范围：</w:t>
      </w:r>
      <w:bookmarkStart w:id="15" w:name="gxebd_tenderArea_1"/>
      <w:r>
        <w:rPr>
          <w:rFonts w:hint="eastAsia" w:ascii="仿宋" w:hAnsi="仿宋" w:eastAsia="仿宋" w:cs="仿宋"/>
          <w:color w:val="auto"/>
          <w:sz w:val="24"/>
          <w:highlight w:val="none"/>
          <w:shd w:val="clear" w:color="auto" w:fill="FFFFFF" w:themeFill="background1"/>
        </w:rPr>
        <w:t>本工程用</w:t>
      </w:r>
      <w:r>
        <w:rPr>
          <w:rFonts w:hint="eastAsia" w:ascii="仿宋" w:hAnsi="仿宋" w:eastAsia="仿宋" w:cs="仿宋"/>
          <w:color w:val="auto"/>
          <w:sz w:val="24"/>
          <w:highlight w:val="none"/>
          <w:shd w:val="clear" w:color="auto" w:fill="FFFFFF" w:themeFill="background1"/>
          <w:lang w:eastAsia="zh-CN"/>
        </w:rPr>
        <w:t>砂石</w:t>
      </w:r>
      <w:r>
        <w:rPr>
          <w:rFonts w:hint="eastAsia" w:ascii="仿宋" w:hAnsi="仿宋" w:eastAsia="仿宋" w:cs="仿宋"/>
          <w:color w:val="auto"/>
          <w:sz w:val="24"/>
          <w:highlight w:val="none"/>
          <w:shd w:val="clear" w:color="auto" w:fill="FFFFFF" w:themeFill="background1"/>
          <w:lang w:val="en-US" w:eastAsia="zh-CN"/>
        </w:rPr>
        <w:t>材料</w:t>
      </w:r>
      <w:r>
        <w:rPr>
          <w:rFonts w:hint="eastAsia" w:ascii="仿宋" w:hAnsi="仿宋" w:eastAsia="仿宋" w:cs="仿宋"/>
          <w:color w:val="auto"/>
          <w:sz w:val="24"/>
          <w:highlight w:val="none"/>
          <w:shd w:val="clear" w:color="auto" w:fill="FFFFFF" w:themeFill="background1"/>
        </w:rPr>
        <w:t>采购及相关服务</w:t>
      </w:r>
      <w:bookmarkEnd w:id="15"/>
      <w:r>
        <w:rPr>
          <w:rFonts w:hint="eastAsia" w:ascii="仿宋" w:hAnsi="仿宋" w:eastAsia="仿宋" w:cs="仿宋"/>
          <w:color w:val="auto"/>
          <w:sz w:val="24"/>
          <w:highlight w:val="none"/>
          <w:shd w:val="clear" w:color="auto" w:fill="FFFFFF" w:themeFill="background1"/>
        </w:rPr>
        <w:t>。</w:t>
      </w:r>
    </w:p>
    <w:p>
      <w:pPr>
        <w:spacing w:line="360" w:lineRule="auto"/>
        <w:ind w:firstLine="480" w:firstLineChars="200"/>
        <w:rPr>
          <w:rFonts w:hint="eastAsia" w:ascii="仿宋" w:hAnsi="仿宋" w:eastAsia="仿宋"/>
          <w:color w:val="auto"/>
          <w:sz w:val="24"/>
          <w:highlight w:val="none"/>
          <w:shd w:val="clear" w:color="auto" w:fill="FFFFFF" w:themeFill="background1"/>
          <w:lang w:eastAsia="zh-CN"/>
        </w:rPr>
      </w:pPr>
      <w:r>
        <w:rPr>
          <w:rFonts w:hint="eastAsia" w:ascii="仿宋" w:hAnsi="仿宋" w:eastAsia="仿宋"/>
          <w:color w:val="auto"/>
          <w:sz w:val="24"/>
          <w:highlight w:val="none"/>
          <w:shd w:val="clear" w:color="auto" w:fill="FFFFFF" w:themeFill="background1"/>
        </w:rPr>
        <w:t>3、采购</w:t>
      </w:r>
      <w:r>
        <w:rPr>
          <w:rFonts w:hint="eastAsia" w:ascii="仿宋" w:hAnsi="仿宋" w:eastAsia="仿宋"/>
          <w:color w:val="auto"/>
          <w:sz w:val="24"/>
          <w:highlight w:val="none"/>
          <w:shd w:val="clear" w:color="auto" w:fill="FFFFFF" w:themeFill="background1"/>
          <w:lang w:val="en-US" w:eastAsia="zh-CN"/>
        </w:rPr>
        <w:t>明细</w:t>
      </w:r>
    </w:p>
    <w:tbl>
      <w:tblPr>
        <w:tblStyle w:val="25"/>
        <w:tblW w:w="9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3"/>
        <w:gridCol w:w="1965"/>
        <w:gridCol w:w="2265"/>
        <w:gridCol w:w="945"/>
        <w:gridCol w:w="930"/>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材料名称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数量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单位</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品牌要求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r>
              <w:rPr>
                <w:rFonts w:hint="default" w:ascii="仿宋" w:hAnsi="仿宋" w:eastAsia="仿宋"/>
                <w:color w:val="auto"/>
                <w:sz w:val="24"/>
                <w:highlight w:val="none"/>
                <w:lang w:val="en-US" w:eastAsia="zh-CN"/>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中粗砂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eastAsia" w:ascii="仿宋" w:hAnsi="仿宋" w:eastAsia="仿宋"/>
                <w:color w:val="auto"/>
                <w:sz w:val="24"/>
                <w:highlight w:val="none"/>
                <w:lang w:val="en-US" w:eastAsia="zh-CN"/>
              </w:rPr>
            </w:pPr>
            <w:r>
              <w:rPr>
                <w:rFonts w:hint="eastAsia" w:ascii="仿宋" w:hAnsi="仿宋" w:eastAsia="仿宋" w:cs="仿宋"/>
                <w:color w:val="000000"/>
                <w:sz w:val="24"/>
                <w:lang w:val="en-US" w:eastAsia="zh-CN"/>
              </w:rPr>
              <w:t>机制中粗砂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 w:hAnsi="仿宋" w:eastAsia="仿宋"/>
                <w:color w:val="auto"/>
                <w:sz w:val="24"/>
                <w:highlight w:val="none"/>
                <w:lang w:val="en-US" w:eastAsia="zh-CN"/>
              </w:rPr>
            </w:pPr>
            <w:r>
              <w:rPr>
                <w:rFonts w:hint="eastAsia" w:ascii="仿宋" w:hAnsi="仿宋" w:eastAsia="仿宋" w:cs="仿宋"/>
                <w:color w:val="000000"/>
                <w:sz w:val="24"/>
                <w:lang w:val="en-US" w:eastAsia="zh-CN"/>
              </w:rPr>
              <w:t>15000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 w:hAnsi="仿宋" w:eastAsia="仿宋"/>
                <w:color w:val="auto"/>
                <w:sz w:val="24"/>
                <w:highlight w:val="none"/>
                <w:lang w:val="en-US" w:eastAsia="zh-CN"/>
              </w:rPr>
            </w:pPr>
            <w:r>
              <w:rPr>
                <w:rFonts w:hint="default" w:ascii="仿宋" w:hAnsi="仿宋" w:eastAsia="仿宋"/>
                <w:color w:val="auto"/>
                <w:sz w:val="24"/>
                <w:highlight w:val="none"/>
                <w:lang w:val="en-US" w:eastAsia="zh-CN"/>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r>
              <w:rPr>
                <w:rFonts w:hint="eastAsia" w:ascii="仿宋" w:hAnsi="仿宋" w:eastAsia="仿宋" w:cs="仿宋"/>
                <w:color w:val="000000"/>
                <w:sz w:val="24"/>
                <w:lang w:val="en-US" w:eastAsia="zh-CN"/>
              </w:rPr>
              <w:t>碎石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 w:hAnsi="仿宋" w:eastAsia="仿宋"/>
                <w:color w:val="auto"/>
                <w:sz w:val="24"/>
                <w:highlight w:val="none"/>
                <w:lang w:val="en-US" w:eastAsia="zh-CN"/>
              </w:rPr>
            </w:pPr>
            <w:r>
              <w:rPr>
                <w:rFonts w:hint="eastAsia" w:ascii="仿宋" w:hAnsi="仿宋" w:eastAsia="仿宋" w:cs="仿宋"/>
                <w:color w:val="000000"/>
                <w:sz w:val="24"/>
                <w:lang w:val="en-US" w:eastAsia="zh-CN"/>
              </w:rPr>
              <w:t>5-16mm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 w:hAnsi="仿宋" w:eastAsia="仿宋"/>
                <w:color w:val="auto"/>
                <w:sz w:val="24"/>
                <w:highlight w:val="none"/>
                <w:lang w:val="en-US" w:eastAsia="zh-CN"/>
              </w:rPr>
            </w:pPr>
            <w:r>
              <w:rPr>
                <w:rFonts w:hint="eastAsia" w:ascii="仿宋" w:hAnsi="仿宋" w:eastAsia="仿宋" w:cs="仿宋"/>
                <w:color w:val="000000"/>
                <w:sz w:val="24"/>
                <w:lang w:val="en-US" w:eastAsia="zh-CN"/>
              </w:rPr>
              <w:t>850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 w:hAnsi="仿宋" w:eastAsia="仿宋"/>
                <w:color w:val="auto"/>
                <w:sz w:val="24"/>
                <w:highlight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 w:hAnsi="仿宋" w:eastAsia="仿宋"/>
                <w:color w:val="auto"/>
                <w:sz w:val="24"/>
                <w:highlight w:val="none"/>
                <w:lang w:val="en-US" w:eastAsia="zh-CN"/>
              </w:rPr>
            </w:pPr>
            <w:r>
              <w:rPr>
                <w:rFonts w:hint="eastAsia" w:ascii="仿宋" w:hAnsi="仿宋" w:eastAsia="仿宋" w:cs="仿宋"/>
                <w:color w:val="auto"/>
                <w:sz w:val="24"/>
                <w:highlight w:val="none"/>
                <w:lang w:val="en-US" w:eastAsia="zh-CN"/>
              </w:rPr>
              <w:t>15850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olor w:val="auto"/>
                <w:sz w:val="24"/>
                <w:highlight w:val="none"/>
                <w:lang w:val="en-US" w:eastAsia="zh-CN"/>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 w:hAnsi="仿宋" w:eastAsia="仿宋"/>
                <w:color w:val="auto"/>
                <w:sz w:val="24"/>
                <w:highlight w:val="none"/>
                <w:lang w:val="en-US" w:eastAsia="zh-CN"/>
              </w:rPr>
            </w:pPr>
          </w:p>
        </w:tc>
      </w:tr>
    </w:tbl>
    <w:p>
      <w:pPr>
        <w:spacing w:line="400" w:lineRule="exact"/>
        <w:ind w:firstLine="480" w:firstLineChars="200"/>
        <w:jc w:val="both"/>
        <w:rPr>
          <w:rFonts w:hint="eastAsia" w:ascii="仿宋" w:hAnsi="仿宋" w:eastAsia="仿宋"/>
          <w:color w:val="auto"/>
          <w:sz w:val="24"/>
          <w:highlight w:val="none"/>
        </w:rPr>
      </w:pPr>
    </w:p>
    <w:p>
      <w:pPr>
        <w:spacing w:line="400" w:lineRule="exact"/>
        <w:ind w:firstLine="480" w:firstLineChars="200"/>
        <w:jc w:val="both"/>
        <w:rPr>
          <w:rFonts w:hint="default" w:ascii="仿宋" w:hAnsi="仿宋" w:eastAsia="仿宋"/>
          <w:color w:val="auto"/>
          <w:sz w:val="24"/>
          <w:highlight w:val="none"/>
          <w:lang w:val="en-US" w:eastAsia="zh-CN"/>
        </w:rPr>
      </w:pPr>
      <w:r>
        <w:rPr>
          <w:rFonts w:hint="eastAsia" w:ascii="仿宋" w:hAnsi="仿宋" w:eastAsia="仿宋"/>
          <w:color w:val="auto"/>
          <w:sz w:val="24"/>
          <w:highlight w:val="none"/>
        </w:rPr>
        <w:t>4、交货时间：</w:t>
      </w:r>
      <w:r>
        <w:rPr>
          <w:rFonts w:hint="eastAsia" w:ascii="仿宋" w:hAnsi="仿宋" w:eastAsia="仿宋"/>
          <w:color w:val="auto"/>
          <w:sz w:val="24"/>
          <w:highlight w:val="none"/>
          <w:lang w:val="en-US" w:eastAsia="zh-CN"/>
        </w:rPr>
        <w:t>根据买方通知分批到货。</w:t>
      </w:r>
    </w:p>
    <w:p>
      <w:pPr>
        <w:spacing w:line="360" w:lineRule="auto"/>
        <w:ind w:firstLine="480" w:firstLineChars="200"/>
        <w:rPr>
          <w:rFonts w:hint="eastAsia" w:ascii="仿宋" w:hAnsi="仿宋" w:eastAsia="仿宋" w:cs="仿宋"/>
          <w:b w:val="0"/>
          <w:bCs w:val="0"/>
          <w:color w:val="auto"/>
          <w:kern w:val="2"/>
          <w:sz w:val="24"/>
          <w:szCs w:val="24"/>
          <w:highlight w:val="none"/>
          <w:u w:val="single"/>
          <w:shd w:val="clear" w:color="auto" w:fill="FFFFFF" w:themeFill="background1"/>
          <w:lang w:val="en-US" w:eastAsia="zh-CN" w:bidi="ar-SA"/>
        </w:rPr>
      </w:pPr>
      <w:r>
        <w:rPr>
          <w:rFonts w:hint="eastAsia" w:ascii="仿宋" w:hAnsi="仿宋" w:eastAsia="仿宋"/>
          <w:color w:val="auto"/>
          <w:sz w:val="24"/>
          <w:highlight w:val="none"/>
        </w:rPr>
        <w:t>5、交货地点：</w:t>
      </w:r>
      <w:r>
        <w:rPr>
          <w:rFonts w:hint="eastAsia" w:ascii="仿宋" w:hAnsi="仿宋" w:eastAsia="仿宋" w:cs="仿宋"/>
          <w:b w:val="0"/>
          <w:bCs w:val="0"/>
          <w:color w:val="auto"/>
          <w:kern w:val="2"/>
          <w:sz w:val="24"/>
          <w:szCs w:val="24"/>
          <w:highlight w:val="none"/>
          <w:u w:val="single"/>
          <w:shd w:val="clear" w:color="auto" w:fill="FFFFFF" w:themeFill="background1"/>
          <w:lang w:val="en-US" w:eastAsia="zh-CN" w:bidi="ar-SA"/>
        </w:rPr>
        <w:t>包公大道（二十埠河～龙兴大道）快速路供水管道工程施工项目</w:t>
      </w:r>
    </w:p>
    <w:p>
      <w:pPr>
        <w:spacing w:line="360" w:lineRule="auto"/>
        <w:ind w:firstLine="480" w:firstLineChars="200"/>
        <w:rPr>
          <w:rFonts w:hint="default" w:ascii="仿宋" w:hAnsi="仿宋" w:eastAsia="仿宋"/>
          <w:color w:val="auto"/>
          <w:sz w:val="24"/>
          <w:highlight w:val="none"/>
          <w:lang w:val="en-US"/>
        </w:rPr>
      </w:pPr>
      <w:r>
        <w:rPr>
          <w:rFonts w:hint="eastAsia" w:ascii="仿宋" w:hAnsi="仿宋" w:eastAsia="仿宋" w:cs="仿宋"/>
          <w:b w:val="0"/>
          <w:bCs w:val="0"/>
          <w:color w:val="auto"/>
          <w:kern w:val="2"/>
          <w:sz w:val="24"/>
          <w:szCs w:val="24"/>
          <w:highlight w:val="none"/>
          <w:u w:val="single"/>
          <w:shd w:val="clear" w:color="auto" w:fill="FFFFFF" w:themeFill="background1"/>
          <w:lang w:val="en-US" w:eastAsia="zh-CN" w:bidi="ar-SA"/>
        </w:rPr>
        <w:t>施工现场。</w:t>
      </w:r>
    </w:p>
    <w:p>
      <w:pPr>
        <w:pStyle w:val="55"/>
        <w:keepNext/>
        <w:keepLines/>
        <w:widowControl w:val="0"/>
        <w:shd w:val="clear" w:color="auto" w:fill="auto"/>
        <w:bidi w:val="0"/>
        <w:spacing w:before="0" w:after="240" w:line="240" w:lineRule="auto"/>
        <w:ind w:left="0" w:right="0" w:firstLine="482" w:firstLineChars="200"/>
        <w:jc w:val="left"/>
        <w:outlineLvl w:val="9"/>
        <w:rPr>
          <w:rFonts w:hint="eastAsia" w:ascii="仿宋" w:hAnsi="仿宋" w:eastAsia="仿宋"/>
          <w:color w:val="auto"/>
          <w:sz w:val="24"/>
          <w:highlight w:val="none"/>
          <w:lang w:val="en-US" w:eastAsia="zh-CN"/>
        </w:rPr>
      </w:pPr>
      <w:bookmarkStart w:id="16" w:name="_Toc18041"/>
      <w:bookmarkStart w:id="17" w:name="_Toc10361"/>
      <w:bookmarkStart w:id="18" w:name="_Toc23281"/>
      <w:bookmarkStart w:id="19" w:name="_Toc32584"/>
      <w:bookmarkStart w:id="20" w:name="_Toc7537"/>
      <w:r>
        <w:rPr>
          <w:rFonts w:hint="eastAsia" w:ascii="仿宋" w:hAnsi="仿宋" w:eastAsia="仿宋"/>
          <w:color w:val="auto"/>
          <w:sz w:val="24"/>
          <w:highlight w:val="none"/>
          <w:lang w:val="en-US" w:eastAsia="zh-CN"/>
        </w:rPr>
        <w:t>6、质量要求：</w:t>
      </w:r>
      <w:bookmarkEnd w:id="16"/>
      <w:bookmarkEnd w:id="17"/>
      <w:bookmarkEnd w:id="18"/>
      <w:bookmarkEnd w:id="19"/>
      <w:bookmarkEnd w:id="20"/>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中粗砂：粒径为0.35-0.5mm，含水率≤5%，含泥量≤5%，泥块含量≤2%，总压碎值＜30，严禁含有黄土及杂物。符合国家现行标准《建筑用砂》GB/T 14684―2001的规定。</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碎石：针片状颗粒总含量≤8%，含泥量≤1%，泥块含量≤0.2%，吸水率＜2%，紧密孔隙率≤40%，硫化物及硫酸盐含量≤0.5%，CI含量≤0.02%，表面密度≥2600KG/m³，堆积孔隙率≤45%。符合国家现行标准《建筑用砂》GB/T 14684―2001的规定。</w:t>
      </w:r>
    </w:p>
    <w:p>
      <w:pPr>
        <w:spacing w:line="360" w:lineRule="auto"/>
        <w:ind w:firstLine="480" w:firstLine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rPr>
        <w:t>7、</w:t>
      </w:r>
      <w:r>
        <w:rPr>
          <w:rFonts w:ascii="仿宋" w:hAnsi="仿宋" w:eastAsia="仿宋"/>
          <w:color w:val="auto"/>
          <w:sz w:val="24"/>
          <w:highlight w:val="none"/>
        </w:rPr>
        <w:t>其他：</w:t>
      </w:r>
      <w:r>
        <w:rPr>
          <w:rFonts w:hint="eastAsia" w:ascii="仿宋" w:hAnsi="仿宋" w:eastAsia="仿宋"/>
          <w:color w:val="auto"/>
          <w:sz w:val="24"/>
          <w:highlight w:val="none"/>
          <w:lang w:val="en-US" w:eastAsia="zh-CN"/>
        </w:rPr>
        <w:t>无</w:t>
      </w:r>
    </w:p>
    <w:permEnd w:id="3"/>
    <w:p>
      <w:pPr>
        <w:pStyle w:val="4"/>
        <w:outlineLvl w:val="0"/>
        <w:rPr>
          <w:color w:val="auto"/>
          <w:highlight w:val="none"/>
        </w:rPr>
      </w:pPr>
      <w:bookmarkStart w:id="21" w:name="_Toc248"/>
      <w:bookmarkStart w:id="22" w:name="_Toc14850284"/>
      <w:bookmarkStart w:id="23" w:name="_Toc25202"/>
      <w:r>
        <w:rPr>
          <w:rFonts w:hint="eastAsia"/>
          <w:color w:val="auto"/>
          <w:highlight w:val="none"/>
        </w:rPr>
        <w:t>三、竞标响应人资格要求</w:t>
      </w:r>
      <w:bookmarkEnd w:id="21"/>
      <w:bookmarkEnd w:id="22"/>
      <w:bookmarkEnd w:id="23"/>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竞标响应人必须满足以下</w:t>
      </w:r>
      <w:r>
        <w:rPr>
          <w:rFonts w:ascii="仿宋" w:hAnsi="仿宋" w:eastAsia="仿宋"/>
          <w:color w:val="auto"/>
          <w:sz w:val="24"/>
          <w:highlight w:val="none"/>
        </w:rPr>
        <w:t>全部</w:t>
      </w:r>
      <w:r>
        <w:rPr>
          <w:rFonts w:hint="eastAsia" w:ascii="仿宋" w:hAnsi="仿宋" w:eastAsia="仿宋"/>
          <w:color w:val="auto"/>
          <w:sz w:val="24"/>
          <w:highlight w:val="none"/>
        </w:rPr>
        <w:t>资格</w:t>
      </w:r>
      <w:r>
        <w:rPr>
          <w:rFonts w:ascii="仿宋" w:hAnsi="仿宋" w:eastAsia="仿宋"/>
          <w:color w:val="auto"/>
          <w:sz w:val="24"/>
          <w:highlight w:val="none"/>
        </w:rPr>
        <w:t>要求</w:t>
      </w:r>
      <w:r>
        <w:rPr>
          <w:rFonts w:hint="eastAsia" w:ascii="仿宋" w:hAnsi="仿宋" w:eastAsia="仿宋"/>
          <w:color w:val="auto"/>
          <w:sz w:val="24"/>
          <w:highlight w:val="none"/>
        </w:rPr>
        <w:t>：</w:t>
      </w:r>
    </w:p>
    <w:p>
      <w:pPr>
        <w:spacing w:line="360" w:lineRule="auto"/>
        <w:ind w:firstLine="482" w:firstLineChars="200"/>
        <w:rPr>
          <w:rFonts w:hint="eastAsia" w:ascii="仿宋" w:hAnsi="仿宋" w:eastAsia="仿宋"/>
          <w:sz w:val="24"/>
          <w:lang w:eastAsia="zh-CN"/>
        </w:rPr>
      </w:pPr>
      <w:permStart w:id="4" w:edGrp="everyone"/>
      <w:r>
        <w:rPr>
          <w:rFonts w:hint="eastAsia" w:ascii="仿宋" w:hAnsi="仿宋" w:eastAsia="仿宋"/>
          <w:b/>
          <w:color w:val="auto"/>
          <w:sz w:val="24"/>
          <w:highlight w:val="none"/>
          <w:lang w:val="en-US" w:eastAsia="zh-CN"/>
        </w:rPr>
        <w:t>1、</w:t>
      </w:r>
      <w:r>
        <w:rPr>
          <w:rFonts w:hint="eastAsia" w:ascii="仿宋" w:hAnsi="仿宋" w:eastAsia="仿宋"/>
          <w:b/>
          <w:color w:val="000000"/>
          <w:sz w:val="24"/>
        </w:rPr>
        <w:t>竞标响应人</w:t>
      </w:r>
      <w:r>
        <w:rPr>
          <w:rFonts w:ascii="仿宋" w:hAnsi="仿宋" w:eastAsia="仿宋"/>
          <w:b/>
          <w:color w:val="000000"/>
          <w:sz w:val="24"/>
        </w:rPr>
        <w:t>为生产厂家的，</w:t>
      </w:r>
      <w:r>
        <w:rPr>
          <w:rFonts w:ascii="仿宋" w:hAnsi="仿宋" w:eastAsia="仿宋"/>
          <w:color w:val="000000"/>
          <w:sz w:val="24"/>
        </w:rPr>
        <w:t>必须是</w:t>
      </w:r>
      <w:r>
        <w:rPr>
          <w:rFonts w:hint="eastAsia" w:ascii="仿宋" w:hAnsi="仿宋" w:eastAsia="仿宋"/>
          <w:color w:val="000000"/>
          <w:sz w:val="24"/>
        </w:rPr>
        <w:t>在中国境内注册的企业法人，企业注册资本金</w:t>
      </w:r>
      <w:r>
        <w:rPr>
          <w:rFonts w:hint="eastAsia" w:ascii="仿宋" w:hAnsi="仿宋" w:eastAsia="仿宋" w:cs="Arial"/>
          <w:color w:val="000000"/>
          <w:kern w:val="0"/>
          <w:sz w:val="24"/>
          <w:u w:val="single"/>
          <w:lang w:val="en-US" w:eastAsia="zh-CN"/>
        </w:rPr>
        <w:t>1000</w:t>
      </w:r>
      <w:r>
        <w:rPr>
          <w:rFonts w:hint="eastAsia" w:ascii="仿宋" w:hAnsi="仿宋" w:eastAsia="仿宋" w:cs="Arial"/>
          <w:color w:val="000000"/>
          <w:kern w:val="0"/>
          <w:sz w:val="24"/>
        </w:rPr>
        <w:t>万元</w:t>
      </w:r>
      <w:r>
        <w:rPr>
          <w:rFonts w:ascii="仿宋" w:hAnsi="仿宋" w:eastAsia="仿宋" w:cs="Arial"/>
          <w:color w:val="000000"/>
          <w:kern w:val="0"/>
          <w:sz w:val="24"/>
        </w:rPr>
        <w:t>人民币及以上</w:t>
      </w:r>
      <w:r>
        <w:rPr>
          <w:rFonts w:hint="eastAsia" w:ascii="仿宋" w:hAnsi="仿宋" w:eastAsia="仿宋" w:cs="Arial"/>
          <w:color w:val="000000"/>
          <w:kern w:val="0"/>
          <w:sz w:val="24"/>
          <w:lang w:eastAsia="zh-CN"/>
        </w:rPr>
        <w:t>。</w:t>
      </w:r>
    </w:p>
    <w:p>
      <w:pPr>
        <w:spacing w:line="360" w:lineRule="auto"/>
        <w:ind w:firstLine="480" w:firstLineChars="2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w:t>
      </w:r>
      <w:r>
        <w:rPr>
          <w:rFonts w:hint="eastAsia" w:ascii="仿宋" w:hAnsi="仿宋" w:eastAsia="仿宋"/>
          <w:b/>
          <w:color w:val="000000"/>
          <w:sz w:val="24"/>
        </w:rPr>
        <w:t>竞标响应人</w:t>
      </w:r>
      <w:r>
        <w:rPr>
          <w:rFonts w:ascii="仿宋" w:hAnsi="仿宋" w:eastAsia="仿宋"/>
          <w:b/>
          <w:color w:val="000000"/>
          <w:sz w:val="24"/>
        </w:rPr>
        <w:t>为</w:t>
      </w:r>
      <w:r>
        <w:rPr>
          <w:rFonts w:hint="eastAsia" w:ascii="仿宋" w:hAnsi="仿宋" w:eastAsia="仿宋"/>
          <w:b/>
          <w:color w:val="000000"/>
          <w:sz w:val="24"/>
        </w:rPr>
        <w:t>代理商的</w:t>
      </w:r>
      <w:r>
        <w:rPr>
          <w:rFonts w:ascii="仿宋" w:hAnsi="仿宋" w:eastAsia="仿宋"/>
          <w:b/>
          <w:color w:val="000000"/>
          <w:sz w:val="24"/>
        </w:rPr>
        <w:t>，</w:t>
      </w:r>
      <w:r>
        <w:rPr>
          <w:rFonts w:ascii="仿宋" w:hAnsi="仿宋" w:eastAsia="仿宋"/>
          <w:color w:val="000000"/>
          <w:sz w:val="24"/>
        </w:rPr>
        <w:t>必须是</w:t>
      </w:r>
      <w:r>
        <w:rPr>
          <w:rFonts w:hint="eastAsia" w:ascii="仿宋" w:hAnsi="仿宋" w:eastAsia="仿宋"/>
          <w:color w:val="000000"/>
          <w:sz w:val="24"/>
        </w:rPr>
        <w:t>在中国境内注册的企业法人，</w:t>
      </w:r>
      <w:r>
        <w:rPr>
          <w:rFonts w:hint="eastAsia" w:ascii="仿宋" w:hAnsi="仿宋" w:eastAsia="仿宋"/>
          <w:sz w:val="24"/>
        </w:rPr>
        <w:t>企业注册资本金</w:t>
      </w:r>
      <w:r>
        <w:rPr>
          <w:rFonts w:hint="eastAsia" w:ascii="仿宋" w:hAnsi="仿宋" w:eastAsia="仿宋" w:cs="Arial"/>
          <w:color w:val="000000"/>
          <w:kern w:val="0"/>
          <w:sz w:val="24"/>
          <w:u w:val="single"/>
          <w:lang w:val="en-US" w:eastAsia="zh-CN"/>
        </w:rPr>
        <w:t>100</w:t>
      </w:r>
      <w:r>
        <w:rPr>
          <w:rFonts w:hint="eastAsia" w:ascii="仿宋" w:hAnsi="仿宋" w:eastAsia="仿宋"/>
          <w:sz w:val="24"/>
        </w:rPr>
        <w:t>万元人民币及以上</w:t>
      </w:r>
      <w:r>
        <w:rPr>
          <w:rFonts w:ascii="仿宋" w:hAnsi="仿宋" w:eastAsia="仿宋"/>
          <w:color w:val="000000"/>
          <w:sz w:val="24"/>
        </w:rPr>
        <w:t>，</w:t>
      </w:r>
      <w:r>
        <w:rPr>
          <w:rFonts w:hint="eastAsia" w:ascii="仿宋" w:hAnsi="仿宋" w:eastAsia="仿宋"/>
          <w:color w:val="000000"/>
          <w:sz w:val="24"/>
        </w:rPr>
        <w:t>必须具有生产厂家针对</w:t>
      </w:r>
      <w:r>
        <w:rPr>
          <w:rFonts w:ascii="仿宋" w:hAnsi="仿宋" w:eastAsia="仿宋"/>
          <w:color w:val="000000"/>
          <w:sz w:val="24"/>
        </w:rPr>
        <w:t>本项目的</w:t>
      </w:r>
      <w:r>
        <w:rPr>
          <w:rFonts w:hint="eastAsia" w:ascii="仿宋" w:hAnsi="仿宋" w:eastAsia="仿宋"/>
          <w:color w:val="000000"/>
          <w:sz w:val="24"/>
        </w:rPr>
        <w:t>授权代理书，且其代理的生产厂家须满足第1条生产厂家资格条件的要求。</w:t>
      </w:r>
    </w:p>
    <w:p>
      <w:pPr>
        <w:spacing w:line="360" w:lineRule="auto"/>
        <w:ind w:firstLine="480" w:firstLineChars="200"/>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w:t>
      </w:r>
      <w:r>
        <w:rPr>
          <w:rFonts w:hint="eastAsia" w:ascii="仿宋" w:hAnsi="仿宋" w:eastAsia="仿宋"/>
          <w:color w:val="auto"/>
          <w:sz w:val="24"/>
        </w:rPr>
        <w:t>竞标响应人应具有类似工程</w:t>
      </w:r>
      <w:r>
        <w:rPr>
          <w:rFonts w:ascii="仿宋" w:hAnsi="仿宋" w:eastAsia="仿宋"/>
          <w:color w:val="auto"/>
          <w:sz w:val="24"/>
        </w:rPr>
        <w:t>的供货业绩</w:t>
      </w:r>
      <w:r>
        <w:rPr>
          <w:rFonts w:hint="eastAsia" w:ascii="仿宋" w:hAnsi="仿宋" w:eastAsia="仿宋"/>
          <w:color w:val="auto"/>
          <w:sz w:val="24"/>
        </w:rPr>
        <w:t>，在近</w:t>
      </w:r>
      <w:r>
        <w:rPr>
          <w:rFonts w:hint="eastAsia" w:ascii="仿宋" w:hAnsi="仿宋" w:eastAsia="仿宋"/>
          <w:color w:val="auto"/>
          <w:sz w:val="24"/>
          <w:lang w:val="en-US" w:eastAsia="zh-CN"/>
        </w:rPr>
        <w:t>2</w:t>
      </w:r>
      <w:r>
        <w:rPr>
          <w:rFonts w:hint="eastAsia" w:ascii="仿宋" w:hAnsi="仿宋" w:eastAsia="仿宋"/>
          <w:color w:val="auto"/>
          <w:sz w:val="24"/>
        </w:rPr>
        <w:t>年内的供货合同不少于</w:t>
      </w:r>
      <w:r>
        <w:rPr>
          <w:rFonts w:hint="eastAsia" w:ascii="仿宋" w:hAnsi="仿宋" w:eastAsia="仿宋"/>
          <w:color w:val="auto"/>
          <w:sz w:val="24"/>
          <w:u w:val="single"/>
          <w:lang w:val="en-US" w:eastAsia="zh-CN"/>
        </w:rPr>
        <w:t>1</w:t>
      </w:r>
      <w:r>
        <w:rPr>
          <w:rFonts w:hint="eastAsia" w:ascii="仿宋" w:hAnsi="仿宋" w:eastAsia="仿宋"/>
          <w:color w:val="auto"/>
          <w:sz w:val="24"/>
        </w:rPr>
        <w:t>个，且签订合同金额均在</w:t>
      </w:r>
      <w:r>
        <w:rPr>
          <w:rFonts w:hint="eastAsia" w:ascii="仿宋" w:hAnsi="仿宋" w:eastAsia="仿宋"/>
          <w:color w:val="auto"/>
          <w:sz w:val="24"/>
          <w:u w:val="single"/>
          <w:lang w:val="en-US" w:eastAsia="zh-CN"/>
        </w:rPr>
        <w:t>200</w:t>
      </w:r>
      <w:r>
        <w:rPr>
          <w:rFonts w:hint="eastAsia" w:ascii="仿宋" w:hAnsi="仿宋" w:eastAsia="仿宋"/>
          <w:color w:val="auto"/>
          <w:sz w:val="24"/>
        </w:rPr>
        <w:t>万元以上</w:t>
      </w:r>
      <w:r>
        <w:rPr>
          <w:rFonts w:hint="eastAsia" w:ascii="仿宋" w:hAnsi="仿宋" w:eastAsia="仿宋"/>
          <w:color w:val="000000"/>
          <w:sz w:val="24"/>
        </w:rPr>
        <w:t>（附合同扫描件或</w:t>
      </w:r>
      <w:r>
        <w:rPr>
          <w:rFonts w:ascii="仿宋" w:hAnsi="仿宋" w:eastAsia="仿宋"/>
          <w:color w:val="000000"/>
          <w:sz w:val="24"/>
        </w:rPr>
        <w:t>中标通知书</w:t>
      </w:r>
      <w:r>
        <w:rPr>
          <w:rFonts w:hint="eastAsia" w:ascii="仿宋" w:hAnsi="仿宋" w:eastAsia="仿宋"/>
          <w:color w:val="000000"/>
          <w:sz w:val="24"/>
        </w:rPr>
        <w:t>）</w:t>
      </w:r>
      <w:r>
        <w:rPr>
          <w:rFonts w:ascii="仿宋" w:hAnsi="仿宋" w:eastAsia="仿宋"/>
          <w:color w:val="000000"/>
          <w:sz w:val="24"/>
        </w:rPr>
        <w:t>。</w:t>
      </w:r>
    </w:p>
    <w:p>
      <w:pPr>
        <w:spacing w:line="360" w:lineRule="auto"/>
        <w:ind w:firstLine="480" w:firstLineChars="200"/>
        <w:rPr>
          <w:rFonts w:ascii="仿宋" w:hAnsi="仿宋" w:eastAsia="仿宋" w:cs="Arial"/>
          <w:color w:val="000000"/>
          <w:kern w:val="0"/>
          <w:sz w:val="24"/>
        </w:rPr>
      </w:pPr>
      <w:r>
        <w:rPr>
          <w:rFonts w:ascii="仿宋" w:hAnsi="仿宋" w:eastAsia="仿宋"/>
          <w:color w:val="000000"/>
          <w:sz w:val="24"/>
        </w:rPr>
        <w:t>4</w:t>
      </w:r>
      <w:r>
        <w:rPr>
          <w:rFonts w:hint="eastAsia" w:ascii="仿宋" w:hAnsi="仿宋" w:eastAsia="仿宋"/>
          <w:color w:val="000000"/>
          <w:sz w:val="24"/>
        </w:rPr>
        <w:t>、</w:t>
      </w:r>
      <w:r>
        <w:rPr>
          <w:rFonts w:hint="eastAsia" w:ascii="仿宋" w:hAnsi="仿宋" w:eastAsia="仿宋"/>
          <w:sz w:val="24"/>
        </w:rPr>
        <w:t>竞标响应人具有良好的银行资信和商业信誉，没有处于被责令停业，财产被接管、冻结、破产状态。</w:t>
      </w:r>
    </w:p>
    <w:p>
      <w:pPr>
        <w:spacing w:line="360" w:lineRule="auto"/>
        <w:ind w:firstLine="480" w:firstLineChars="200"/>
        <w:rPr>
          <w:rFonts w:hint="eastAsia" w:ascii="仿宋" w:hAnsi="仿宋" w:eastAsia="仿宋"/>
          <w:color w:val="000000"/>
          <w:sz w:val="24"/>
        </w:rPr>
      </w:pPr>
      <w:r>
        <w:rPr>
          <w:rFonts w:ascii="仿宋" w:hAnsi="仿宋" w:eastAsia="仿宋" w:cs="Arial"/>
          <w:color w:val="000000"/>
          <w:kern w:val="0"/>
          <w:sz w:val="24"/>
        </w:rPr>
        <w:t>5</w:t>
      </w:r>
      <w:r>
        <w:rPr>
          <w:rFonts w:hint="eastAsia" w:ascii="仿宋" w:hAnsi="仿宋" w:eastAsia="仿宋" w:cs="Arial"/>
          <w:color w:val="000000"/>
          <w:kern w:val="0"/>
          <w:sz w:val="24"/>
        </w:rPr>
        <w:t>、</w:t>
      </w:r>
      <w:r>
        <w:rPr>
          <w:rFonts w:hint="eastAsia" w:ascii="仿宋" w:hAnsi="仿宋" w:eastAsia="仿宋"/>
          <w:color w:val="000000"/>
          <w:sz w:val="24"/>
        </w:rPr>
        <w:t>本次竞标不接受联合体竞标。</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6、</w:t>
      </w:r>
      <w:r>
        <w:rPr>
          <w:rFonts w:hint="eastAsia" w:ascii="仿宋" w:hAnsi="仿宋" w:eastAsia="仿宋" w:cs="Calibri"/>
          <w:color w:val="000000"/>
          <w:kern w:val="2"/>
          <w:sz w:val="24"/>
          <w:szCs w:val="24"/>
          <w:lang w:val="en-US" w:eastAsia="zh-CN" w:bidi="ar-SA"/>
        </w:rPr>
        <w:t>法定代表人为同一人的两个及两个以上企业、母公司、全资子公司及其控股公司只能有一家单位参加本次竞标；即使法定代表人不同，母、子公司也不可同时参与竞标。</w:t>
      </w:r>
    </w:p>
    <w:p>
      <w:pPr>
        <w:pStyle w:val="2"/>
        <w:spacing w:line="360" w:lineRule="auto"/>
        <w:ind w:left="0" w:leftChars="0" w:firstLine="480" w:firstLineChars="200"/>
        <w:rPr>
          <w:rFonts w:ascii="仿宋" w:hAnsi="仿宋" w:eastAsia="仿宋"/>
          <w:color w:val="auto"/>
          <w:sz w:val="24"/>
          <w:highlight w:val="none"/>
        </w:rPr>
      </w:pPr>
      <w:r>
        <w:rPr>
          <w:rFonts w:hint="eastAsia" w:ascii="仿宋" w:hAnsi="仿宋" w:eastAsia="仿宋" w:cs="Calibri"/>
          <w:color w:val="000000"/>
          <w:kern w:val="2"/>
          <w:sz w:val="24"/>
          <w:szCs w:val="24"/>
          <w:lang w:val="en-US" w:eastAsia="zh-CN" w:bidi="ar-SA"/>
        </w:rPr>
        <w:t>7、</w:t>
      </w:r>
      <w:r>
        <w:rPr>
          <w:rFonts w:hint="eastAsia" w:ascii="仿宋" w:hAnsi="仿宋" w:eastAsia="仿宋" w:cs="Arial"/>
          <w:color w:val="000000"/>
          <w:kern w:val="0"/>
          <w:sz w:val="24"/>
        </w:rPr>
        <w:t>其它要求</w:t>
      </w:r>
      <w:r>
        <w:rPr>
          <w:rFonts w:hint="eastAsia" w:ascii="仿宋" w:hAnsi="仿宋" w:eastAsia="仿宋" w:cs="Arial"/>
          <w:color w:val="000000"/>
          <w:kern w:val="0"/>
          <w:sz w:val="24"/>
          <w:lang w:eastAsia="zh-CN"/>
        </w:rPr>
        <w:t>：</w:t>
      </w:r>
      <w:r>
        <w:rPr>
          <w:rFonts w:hint="eastAsia" w:ascii="仿宋" w:hAnsi="仿宋" w:eastAsia="仿宋" w:cs="Arial"/>
          <w:color w:val="000000"/>
          <w:kern w:val="0"/>
          <w:sz w:val="24"/>
          <w:lang w:val="en-US" w:eastAsia="zh-CN"/>
        </w:rPr>
        <w:t>无</w:t>
      </w:r>
      <w:r>
        <w:rPr>
          <w:rFonts w:hint="eastAsia" w:ascii="仿宋" w:hAnsi="仿宋" w:eastAsia="仿宋"/>
          <w:color w:val="000000"/>
          <w:sz w:val="24"/>
        </w:rPr>
        <w:t>。</w:t>
      </w:r>
    </w:p>
    <w:p>
      <w:pPr>
        <w:spacing w:line="360" w:lineRule="auto"/>
        <w:ind w:firstLine="482" w:firstLineChars="200"/>
        <w:rPr>
          <w:rFonts w:ascii="仿宋" w:hAnsi="仿宋" w:eastAsia="仿宋"/>
          <w:color w:val="auto"/>
          <w:sz w:val="24"/>
          <w:highlight w:val="none"/>
        </w:rPr>
      </w:pPr>
      <w:r>
        <w:rPr>
          <w:rFonts w:ascii="仿宋" w:hAnsi="仿宋" w:eastAsia="仿宋"/>
          <w:b/>
          <w:color w:val="auto"/>
          <w:sz w:val="24"/>
          <w:highlight w:val="none"/>
        </w:rPr>
        <w:t>生产厂家及其代理商不得同时参加本次竞标，获得生产厂家授权的多家代理商可同时参加。</w:t>
      </w:r>
    </w:p>
    <w:permEnd w:id="4"/>
    <w:p>
      <w:pPr>
        <w:pStyle w:val="4"/>
        <w:outlineLvl w:val="0"/>
        <w:rPr>
          <w:color w:val="auto"/>
          <w:highlight w:val="none"/>
        </w:rPr>
      </w:pPr>
      <w:bookmarkStart w:id="24" w:name="_Toc442260379"/>
      <w:bookmarkStart w:id="25" w:name="_Toc17303"/>
      <w:bookmarkStart w:id="26" w:name="_Toc14850285"/>
      <w:bookmarkStart w:id="27" w:name="_Toc12207"/>
      <w:r>
        <w:rPr>
          <w:rFonts w:hint="eastAsia"/>
          <w:color w:val="auto"/>
          <w:highlight w:val="none"/>
        </w:rPr>
        <w:t>四、竞标文件的获取</w:t>
      </w:r>
      <w:bookmarkEnd w:id="24"/>
      <w:bookmarkEnd w:id="25"/>
      <w:bookmarkEnd w:id="26"/>
      <w:bookmarkEnd w:id="27"/>
    </w:p>
    <w:p>
      <w:pPr>
        <w:spacing w:line="360" w:lineRule="auto"/>
        <w:ind w:firstLine="480" w:firstLineChars="200"/>
        <w:rPr>
          <w:rFonts w:hint="eastAsia" w:ascii="仿宋" w:hAnsi="仿宋" w:eastAsia="仿宋" w:cs="仿宋"/>
          <w:color w:val="auto"/>
          <w:kern w:val="0"/>
          <w:sz w:val="24"/>
          <w:highlight w:val="none"/>
        </w:rPr>
      </w:pPr>
      <w:bookmarkStart w:id="28" w:name="_Hlk17271106"/>
      <w:bookmarkStart w:id="29" w:name="_Toc21493"/>
      <w:bookmarkStart w:id="30" w:name="_Toc442260380"/>
      <w:bookmarkStart w:id="31" w:name="_Toc14850286"/>
      <w:r>
        <w:rPr>
          <w:rFonts w:hint="eastAsia" w:ascii="仿宋" w:hAnsi="仿宋" w:eastAsia="仿宋" w:cs="仿宋"/>
          <w:color w:val="auto"/>
          <w:sz w:val="24"/>
          <w:highlight w:val="none"/>
        </w:rPr>
        <w:t>1、凡满足本公告规定的竞标响应人资格要求并有意参加竞标者，</w:t>
      </w:r>
      <w:r>
        <w:rPr>
          <w:rFonts w:hint="eastAsia" w:ascii="仿宋" w:hAnsi="仿宋" w:eastAsia="仿宋" w:cs="仿宋"/>
          <w:color w:val="auto"/>
          <w:kern w:val="0"/>
          <w:sz w:val="24"/>
          <w:highlight w:val="none"/>
        </w:rPr>
        <w:t>请</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single"/>
          <w:lang w:val="en-US" w:eastAsia="zh-CN"/>
        </w:rPr>
        <w:t>2022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:00</w:t>
      </w:r>
      <w:r>
        <w:rPr>
          <w:rFonts w:hint="eastAsia" w:ascii="仿宋" w:hAnsi="仿宋" w:eastAsia="仿宋" w:cs="仿宋"/>
          <w:color w:val="auto"/>
          <w:sz w:val="24"/>
          <w:highlight w:val="none"/>
        </w:rPr>
        <w:t>前（北京时间）</w:t>
      </w:r>
      <w:r>
        <w:rPr>
          <w:rFonts w:hint="eastAsia" w:ascii="仿宋" w:hAnsi="仿宋" w:eastAsia="仿宋" w:cs="仿宋"/>
          <w:color w:val="auto"/>
          <w:kern w:val="0"/>
          <w:sz w:val="24"/>
          <w:highlight w:val="none"/>
        </w:rPr>
        <w:t>在中国电建设备物资集中</w:t>
      </w:r>
      <w:r>
        <w:rPr>
          <w:rFonts w:hint="eastAsia" w:ascii="仿宋" w:hAnsi="仿宋" w:eastAsia="仿宋" w:cs="仿宋"/>
          <w:bCs/>
          <w:color w:val="auto"/>
          <w:kern w:val="0"/>
          <w:sz w:val="24"/>
          <w:highlight w:val="none"/>
        </w:rPr>
        <w:t>采购平台（https://ec.powerchina.cn，以下简称“集采平台”）获取竞标文件。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2、有意参加竞标者需在线上传下列资料及购买竞标文件缴费凭证后方可下载标书：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购买竞标文件经办人身份证和法定代表人签发的针对本竞标项目购买竞标文件授权委托书或介绍信（加盖公章）扫描件</w:t>
      </w:r>
      <w:r>
        <w:rPr>
          <w:rFonts w:hint="eastAsia" w:ascii="仿宋" w:hAnsi="仿宋" w:eastAsia="仿宋" w:cs="仿宋"/>
          <w:color w:val="auto"/>
          <w:kern w:val="0"/>
          <w:sz w:val="24"/>
          <w:highlight w:val="none"/>
        </w:rPr>
        <w:t>（合并文件上传）</w:t>
      </w:r>
      <w:r>
        <w:rPr>
          <w:rFonts w:hint="eastAsia" w:ascii="仿宋" w:hAnsi="仿宋" w:eastAsia="仿宋" w:cs="仿宋"/>
          <w:color w:val="auto"/>
          <w:sz w:val="24"/>
          <w:highlight w:val="none"/>
        </w:rPr>
        <w:t>。</w:t>
      </w:r>
    </w:p>
    <w:p>
      <w:pPr>
        <w:widowControl/>
        <w:numPr>
          <w:ilvl w:val="0"/>
          <w:numId w:val="1"/>
        </w:num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竞标文件每套工本费为人民币</w:t>
      </w:r>
      <w:r>
        <w:rPr>
          <w:rFonts w:hint="eastAsia" w:ascii="仿宋" w:hAnsi="仿宋" w:eastAsia="仿宋" w:cs="仿宋"/>
          <w:color w:val="auto"/>
          <w:kern w:val="0"/>
          <w:sz w:val="24"/>
          <w:highlight w:val="none"/>
        </w:rPr>
        <w:t>（大写）：</w:t>
      </w:r>
      <w:r>
        <w:rPr>
          <w:rFonts w:hint="eastAsia" w:ascii="仿宋" w:hAnsi="仿宋" w:eastAsia="仿宋" w:cs="仿宋"/>
          <w:bCs/>
          <w:color w:val="auto"/>
          <w:kern w:val="0"/>
          <w:sz w:val="24"/>
          <w:highlight w:val="none"/>
          <w:u w:val="single"/>
          <w:lang w:val="en-US" w:eastAsia="zh-CN"/>
        </w:rPr>
        <w:t>陆佰</w:t>
      </w:r>
      <w:r>
        <w:rPr>
          <w:rFonts w:hint="eastAsia" w:ascii="仿宋" w:hAnsi="仿宋" w:eastAsia="仿宋" w:cs="仿宋"/>
          <w:bCs/>
          <w:color w:val="auto"/>
          <w:kern w:val="0"/>
          <w:sz w:val="24"/>
          <w:highlight w:val="none"/>
        </w:rPr>
        <w:t>元整（￥</w:t>
      </w:r>
      <w:r>
        <w:rPr>
          <w:rFonts w:hint="eastAsia" w:ascii="仿宋" w:hAnsi="仿宋" w:eastAsia="仿宋" w:cs="仿宋"/>
          <w:bCs/>
          <w:color w:val="auto"/>
          <w:kern w:val="0"/>
          <w:sz w:val="24"/>
          <w:highlight w:val="none"/>
          <w:u w:val="single"/>
          <w:lang w:val="en-US" w:eastAsia="zh-CN"/>
        </w:rPr>
        <w:t>600</w:t>
      </w:r>
      <w:r>
        <w:rPr>
          <w:rFonts w:hint="eastAsia" w:ascii="仿宋" w:hAnsi="仿宋" w:eastAsia="仿宋" w:cs="仿宋"/>
          <w:bCs/>
          <w:color w:val="auto"/>
          <w:kern w:val="0"/>
          <w:sz w:val="24"/>
          <w:highlight w:val="none"/>
        </w:rPr>
        <w:t>元</w:t>
      </w:r>
      <w:r>
        <w:rPr>
          <w:rFonts w:hint="eastAsia" w:ascii="仿宋" w:hAnsi="仿宋" w:eastAsia="仿宋" w:cs="仿宋"/>
          <w:color w:val="auto"/>
          <w:sz w:val="24"/>
          <w:highlight w:val="none"/>
          <w:lang w:val="en-US" w:eastAsia="zh-CN"/>
        </w:rPr>
        <w:t>,不提供收据和发票</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。支付竞标文件费可采用平台在线支付或银行汇款、现金支付等方式，</w:t>
      </w:r>
      <w:r>
        <w:rPr>
          <w:rFonts w:hint="eastAsia" w:ascii="仿宋" w:hAnsi="仿宋" w:eastAsia="仿宋" w:cs="仿宋"/>
          <w:color w:val="auto"/>
          <w:sz w:val="24"/>
          <w:highlight w:val="none"/>
        </w:rPr>
        <w:t>采用银行</w:t>
      </w:r>
      <w:r>
        <w:rPr>
          <w:rFonts w:hint="eastAsia" w:ascii="仿宋" w:hAnsi="仿宋" w:eastAsia="仿宋" w:cs="仿宋"/>
          <w:color w:val="auto"/>
          <w:kern w:val="0"/>
          <w:sz w:val="24"/>
          <w:highlight w:val="none"/>
        </w:rPr>
        <w:t>汇款在备注中注明</w:t>
      </w:r>
      <w:r>
        <w:rPr>
          <w:rFonts w:hint="eastAsia" w:ascii="仿宋" w:hAnsi="仿宋" w:eastAsia="仿宋" w:cs="仿宋"/>
          <w:color w:val="auto"/>
          <w:kern w:val="0"/>
          <w:sz w:val="24"/>
          <w:highlight w:val="none"/>
          <w:lang w:val="en-US" w:eastAsia="zh-CN"/>
        </w:rPr>
        <w:t>包公大道（二十埠河～龙兴大道）快速路供水管道工程施工项目</w:t>
      </w:r>
      <w:r>
        <w:rPr>
          <w:rFonts w:hint="eastAsia" w:ascii="仿宋" w:hAnsi="仿宋" w:eastAsia="仿宋" w:cs="仿宋"/>
          <w:color w:val="auto"/>
          <w:kern w:val="0"/>
          <w:sz w:val="24"/>
          <w:highlight w:val="none"/>
        </w:rPr>
        <w:t>。收款单位信息如下：</w:t>
      </w:r>
    </w:p>
    <w:p>
      <w:pPr>
        <w:widowControl/>
        <w:spacing w:line="360" w:lineRule="auto"/>
        <w:ind w:firstLine="480" w:firstLineChars="200"/>
        <w:rPr>
          <w:rFonts w:hint="eastAsia" w:ascii="仿宋" w:hAnsi="仿宋" w:eastAsia="仿宋" w:cs="Arial"/>
          <w:color w:val="auto"/>
          <w:kern w:val="0"/>
          <w:sz w:val="24"/>
          <w:highlight w:val="none"/>
          <w:lang w:eastAsia="zh-CN"/>
        </w:rPr>
      </w:pPr>
      <w:permStart w:id="5" w:edGrp="everyone"/>
      <w:r>
        <w:rPr>
          <w:rFonts w:hint="eastAsia" w:ascii="仿宋" w:hAnsi="仿宋" w:eastAsia="仿宋" w:cs="Arial"/>
          <w:color w:val="auto"/>
          <w:kern w:val="0"/>
          <w:sz w:val="24"/>
          <w:highlight w:val="none"/>
        </w:rPr>
        <w:t>收款单位户名：中国电建市政建设集团有限公司</w:t>
      </w:r>
    </w:p>
    <w:p>
      <w:pPr>
        <w:widowControl/>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收款单位</w:t>
      </w:r>
      <w:r>
        <w:rPr>
          <w:rFonts w:ascii="仿宋" w:hAnsi="仿宋" w:eastAsia="仿宋" w:cs="Arial"/>
          <w:color w:val="auto"/>
          <w:kern w:val="0"/>
          <w:sz w:val="24"/>
          <w:highlight w:val="none"/>
        </w:rPr>
        <w:t>账号：</w:t>
      </w:r>
      <w:r>
        <w:rPr>
          <w:rFonts w:hint="eastAsia" w:ascii="仿宋" w:hAnsi="仿宋" w:eastAsia="仿宋" w:cs="Arial"/>
          <w:color w:val="auto"/>
          <w:kern w:val="0"/>
          <w:sz w:val="24"/>
          <w:highlight w:val="none"/>
        </w:rPr>
        <w:t>341325000018010135855</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开户行：</w:t>
      </w:r>
      <w:r>
        <w:rPr>
          <w:rFonts w:hint="eastAsia" w:ascii="仿宋" w:hAnsi="仿宋" w:eastAsia="仿宋" w:cs="Arial"/>
          <w:color w:val="auto"/>
          <w:kern w:val="0"/>
          <w:sz w:val="24"/>
          <w:highlight w:val="none"/>
        </w:rPr>
        <w:t>交通银行股份有限公司合肥科学大道支行</w:t>
      </w:r>
    </w:p>
    <w:p>
      <w:pPr>
        <w:widowControl/>
        <w:spacing w:line="360" w:lineRule="auto"/>
        <w:ind w:firstLine="480" w:firstLineChars="200"/>
        <w:rPr>
          <w:rFonts w:hint="eastAsia" w:ascii="仿宋" w:hAnsi="仿宋" w:eastAsia="仿宋" w:cs="Arial"/>
          <w:color w:val="auto"/>
          <w:kern w:val="0"/>
          <w:sz w:val="24"/>
          <w:highlight w:val="none"/>
        </w:rPr>
      </w:pPr>
      <w:r>
        <w:rPr>
          <w:rFonts w:hint="eastAsia" w:ascii="仿宋" w:hAnsi="仿宋" w:eastAsia="仿宋" w:cs="Arial"/>
          <w:color w:val="auto"/>
          <w:kern w:val="0"/>
          <w:sz w:val="24"/>
          <w:highlight w:val="none"/>
        </w:rPr>
        <w:t>收款单位开户行行号：301361000257</w:t>
      </w:r>
      <w:bookmarkEnd w:id="28"/>
    </w:p>
    <w:permEnd w:id="5"/>
    <w:p>
      <w:pPr>
        <w:pStyle w:val="4"/>
        <w:outlineLvl w:val="0"/>
        <w:rPr>
          <w:color w:val="auto"/>
          <w:highlight w:val="none"/>
        </w:rPr>
      </w:pPr>
      <w:bookmarkStart w:id="32" w:name="_Toc24230"/>
      <w:r>
        <w:rPr>
          <w:rFonts w:hint="eastAsia"/>
          <w:color w:val="auto"/>
          <w:highlight w:val="none"/>
        </w:rPr>
        <w:t>五、竞标响应文件的递交</w:t>
      </w:r>
      <w:bookmarkEnd w:id="29"/>
      <w:bookmarkEnd w:id="30"/>
      <w:bookmarkEnd w:id="31"/>
      <w:bookmarkEnd w:id="32"/>
    </w:p>
    <w:p>
      <w:pPr>
        <w:spacing w:line="360" w:lineRule="auto"/>
        <w:ind w:firstLine="480" w:firstLineChars="200"/>
        <w:rPr>
          <w:rFonts w:hint="eastAsia" w:ascii="仿宋" w:hAnsi="仿宋" w:eastAsia="仿宋" w:cs="仿宋"/>
          <w:color w:val="auto"/>
          <w:sz w:val="24"/>
          <w:highlight w:val="none"/>
        </w:rPr>
      </w:pPr>
      <w:bookmarkStart w:id="33" w:name="_Hlk17271130"/>
      <w:r>
        <w:rPr>
          <w:rFonts w:hint="eastAsia" w:ascii="仿宋" w:hAnsi="仿宋" w:eastAsia="仿宋" w:cs="仿宋"/>
          <w:color w:val="auto"/>
          <w:sz w:val="24"/>
          <w:highlight w:val="none"/>
        </w:rPr>
        <w:t>1、竞标响应文件递交的截止时间为</w:t>
      </w:r>
      <w:r>
        <w:rPr>
          <w:rFonts w:hint="eastAsia" w:ascii="仿宋" w:hAnsi="仿宋" w:eastAsia="仿宋" w:cs="仿宋"/>
          <w:b w:val="0"/>
          <w:bCs w:val="0"/>
          <w:color w:val="auto"/>
          <w:sz w:val="24"/>
          <w:highlight w:val="none"/>
          <w:u w:val="single"/>
          <w:lang w:val="en-US" w:eastAsia="zh-CN"/>
        </w:rPr>
        <w:t>2022</w:t>
      </w:r>
      <w:r>
        <w:rPr>
          <w:rFonts w:hint="eastAsia" w:ascii="仿宋" w:hAnsi="仿宋" w:eastAsia="仿宋" w:cs="仿宋"/>
          <w:b w:val="0"/>
          <w:bCs w:val="0"/>
          <w:color w:val="auto"/>
          <w:sz w:val="24"/>
          <w:highlight w:val="none"/>
          <w:u w:val="single"/>
        </w:rPr>
        <w:t>年</w:t>
      </w:r>
      <w:r>
        <w:rPr>
          <w:rFonts w:hint="eastAsia" w:ascii="仿宋" w:hAnsi="仿宋" w:eastAsia="仿宋" w:cs="仿宋"/>
          <w:b w:val="0"/>
          <w:bCs w:val="0"/>
          <w:color w:val="auto"/>
          <w:sz w:val="24"/>
          <w:highlight w:val="none"/>
          <w:u w:val="single"/>
          <w:lang w:val="en-US" w:eastAsia="zh-CN"/>
        </w:rPr>
        <w:t>12</w:t>
      </w:r>
      <w:r>
        <w:rPr>
          <w:rFonts w:hint="eastAsia" w:ascii="仿宋" w:hAnsi="仿宋" w:eastAsia="仿宋" w:cs="仿宋"/>
          <w:b w:val="0"/>
          <w:bCs w:val="0"/>
          <w:color w:val="auto"/>
          <w:sz w:val="24"/>
          <w:highlight w:val="none"/>
          <w:u w:val="single"/>
        </w:rPr>
        <w:t>月</w:t>
      </w:r>
      <w:r>
        <w:rPr>
          <w:rFonts w:hint="eastAsia" w:ascii="仿宋" w:hAnsi="仿宋" w:eastAsia="仿宋" w:cs="仿宋"/>
          <w:b w:val="0"/>
          <w:bCs w:val="0"/>
          <w:color w:val="auto"/>
          <w:sz w:val="24"/>
          <w:highlight w:val="none"/>
          <w:u w:val="single"/>
          <w:lang w:val="en-US" w:eastAsia="zh-CN"/>
        </w:rPr>
        <w:t>19</w:t>
      </w:r>
      <w:r>
        <w:rPr>
          <w:rFonts w:hint="eastAsia" w:ascii="仿宋" w:hAnsi="仿宋" w:eastAsia="仿宋" w:cs="仿宋"/>
          <w:b w:val="0"/>
          <w:bCs w:val="0"/>
          <w:color w:val="auto"/>
          <w:sz w:val="24"/>
          <w:highlight w:val="none"/>
          <w:u w:val="single"/>
        </w:rPr>
        <w:t>日</w:t>
      </w:r>
      <w:r>
        <w:rPr>
          <w:rFonts w:hint="eastAsia" w:ascii="仿宋" w:hAnsi="仿宋" w:eastAsia="仿宋" w:cs="仿宋"/>
          <w:b w:val="0"/>
          <w:bCs w:val="0"/>
          <w:color w:val="auto"/>
          <w:sz w:val="24"/>
          <w:highlight w:val="none"/>
          <w:u w:val="single"/>
          <w:lang w:val="en-US" w:eastAsia="zh-CN"/>
        </w:rPr>
        <w:t>10</w:t>
      </w:r>
      <w:r>
        <w:rPr>
          <w:rFonts w:hint="eastAsia" w:ascii="仿宋" w:hAnsi="仿宋" w:eastAsia="仿宋" w:cs="仿宋"/>
          <w:b w:val="0"/>
          <w:bCs w:val="0"/>
          <w:color w:val="auto"/>
          <w:sz w:val="24"/>
          <w:highlight w:val="none"/>
          <w:u w:val="single"/>
        </w:rPr>
        <w:t>时</w:t>
      </w:r>
      <w:r>
        <w:rPr>
          <w:rFonts w:hint="eastAsia" w:ascii="仿宋" w:hAnsi="仿宋" w:eastAsia="仿宋" w:cs="仿宋"/>
          <w:b w:val="0"/>
          <w:bCs w:val="0"/>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rPr>
        <w:t>（北京时间），竞标响应人应在截止时间前通过</w:t>
      </w:r>
      <w:r>
        <w:rPr>
          <w:rFonts w:hint="eastAsia" w:ascii="仿宋" w:hAnsi="仿宋" w:eastAsia="仿宋" w:cs="仿宋"/>
          <w:bCs/>
          <w:color w:val="auto"/>
          <w:kern w:val="0"/>
          <w:sz w:val="24"/>
          <w:highlight w:val="none"/>
        </w:rPr>
        <w:t>集采平台</w:t>
      </w:r>
      <w:r>
        <w:rPr>
          <w:rFonts w:hint="eastAsia" w:ascii="仿宋" w:hAnsi="仿宋" w:eastAsia="仿宋" w:cs="仿宋"/>
          <w:color w:val="auto"/>
          <w:kern w:val="0"/>
          <w:sz w:val="24"/>
          <w:highlight w:val="none"/>
        </w:rPr>
        <w:t>递交电子竞标响应文件</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(1)本次采购将通过集采平台全程在线开展，电子竞标响应文件的加密、提交、解密及签到等流程须各竞标响应人在线进行操作。竞标响应人须提前办理电子钥匙用于在线竞标，请登陆集采平台服务中心或咨询客服，了解集采平台操作和电子钥匙办理的具体事宜，并严格按照要求进行在线竞标，因操作流程失误造成的竞标失败将由竞标响应人自行承担后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集采平台客服电话：4006274006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电子钥匙办理客服电话：010-56032365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（2）各竞标响应人须登陆集采平台使用电子钥匙进行电子竞标响应文件的编制、加密和在线投递。请各竞标响应人充分考虑文件大小、网络速度的影响并预留充足的时间，逾期将无法提交。（</w:t>
      </w:r>
      <w:r>
        <w:rPr>
          <w:rFonts w:hint="eastAsia" w:ascii="仿宋" w:hAnsi="仿宋" w:eastAsia="仿宋" w:cs="仿宋"/>
          <w:b/>
          <w:color w:val="auto"/>
          <w:sz w:val="24"/>
          <w:highlight w:val="none"/>
          <w:u w:val="single"/>
        </w:rPr>
        <w:t>电子竞标响应文件的在线投递建议至少提前12小时完成</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highlight w:val="none"/>
        </w:rPr>
      </w:pPr>
      <w:permStart w:id="6" w:edGrp="everyone"/>
      <w:r>
        <w:rPr>
          <w:rFonts w:hint="eastAsia" w:ascii="仿宋" w:hAnsi="仿宋" w:eastAsia="仿宋" w:cs="仿宋"/>
          <w:color w:val="auto"/>
          <w:sz w:val="24"/>
          <w:highlight w:val="none"/>
        </w:rPr>
        <w:t>（3）各</w:t>
      </w:r>
      <w:r>
        <w:rPr>
          <w:rFonts w:hint="eastAsia" w:ascii="仿宋" w:hAnsi="仿宋" w:eastAsia="仿宋" w:cs="仿宋"/>
          <w:color w:val="auto"/>
          <w:sz w:val="24"/>
          <w:highlight w:val="none"/>
          <w:lang w:val="en-US" w:eastAsia="zh-CN"/>
        </w:rPr>
        <w:t>竞标响应人</w:t>
      </w:r>
      <w:r>
        <w:rPr>
          <w:rFonts w:hint="eastAsia" w:ascii="仿宋" w:hAnsi="仿宋" w:eastAsia="仿宋" w:cs="仿宋"/>
          <w:color w:val="auto"/>
          <w:sz w:val="24"/>
          <w:highlight w:val="none"/>
        </w:rPr>
        <w:t>须在</w:t>
      </w:r>
      <w:r>
        <w:rPr>
          <w:rFonts w:hint="eastAsia" w:ascii="仿宋" w:hAnsi="仿宋" w:eastAsia="仿宋" w:cs="仿宋"/>
          <w:color w:val="auto"/>
          <w:sz w:val="24"/>
          <w:highlight w:val="none"/>
          <w:lang w:val="en-US" w:eastAsia="zh-CN"/>
        </w:rPr>
        <w:t>开标后5日内</w:t>
      </w:r>
      <w:r>
        <w:rPr>
          <w:rFonts w:hint="eastAsia" w:ascii="仿宋" w:hAnsi="仿宋" w:eastAsia="仿宋" w:cs="仿宋"/>
          <w:color w:val="auto"/>
          <w:sz w:val="24"/>
          <w:highlight w:val="none"/>
        </w:rPr>
        <w:t>递交纸质版</w:t>
      </w:r>
      <w:r>
        <w:rPr>
          <w:rFonts w:hint="eastAsia" w:ascii="仿宋" w:hAnsi="仿宋" w:eastAsia="仿宋" w:cs="仿宋"/>
          <w:color w:val="auto"/>
          <w:sz w:val="24"/>
          <w:highlight w:val="none"/>
          <w:lang w:eastAsia="zh-CN"/>
        </w:rPr>
        <w:t>竞标响应文件</w:t>
      </w:r>
      <w:r>
        <w:rPr>
          <w:rFonts w:hint="eastAsia" w:ascii="仿宋" w:hAnsi="仿宋" w:eastAsia="仿宋" w:cs="仿宋"/>
          <w:color w:val="auto"/>
          <w:sz w:val="24"/>
          <w:highlight w:val="none"/>
        </w:rPr>
        <w:t>，纸质版</w:t>
      </w:r>
      <w:r>
        <w:rPr>
          <w:rFonts w:hint="eastAsia" w:ascii="仿宋" w:hAnsi="仿宋" w:eastAsia="仿宋" w:cs="仿宋"/>
          <w:color w:val="auto"/>
          <w:sz w:val="24"/>
          <w:highlight w:val="none"/>
          <w:lang w:eastAsia="zh-CN"/>
        </w:rPr>
        <w:t>竞标响应文件</w:t>
      </w:r>
      <w:r>
        <w:rPr>
          <w:rFonts w:hint="eastAsia" w:ascii="仿宋" w:hAnsi="仿宋" w:eastAsia="仿宋" w:cs="仿宋"/>
          <w:color w:val="auto"/>
          <w:sz w:val="24"/>
          <w:highlight w:val="none"/>
        </w:rPr>
        <w:t>的递交地点为</w:t>
      </w:r>
      <w:r>
        <w:rPr>
          <w:rFonts w:hint="eastAsia" w:ascii="仿宋" w:hAnsi="仿宋" w:eastAsia="仿宋" w:cs="仿宋"/>
          <w:color w:val="auto"/>
          <w:sz w:val="24"/>
          <w:highlight w:val="none"/>
          <w:u w:val="single"/>
        </w:rPr>
        <w:t>安徽省合肥市</w:t>
      </w:r>
      <w:r>
        <w:rPr>
          <w:rFonts w:hint="eastAsia" w:ascii="仿宋" w:hAnsi="仿宋" w:eastAsia="仿宋" w:cs="仿宋"/>
          <w:b w:val="0"/>
          <w:bCs w:val="0"/>
          <w:color w:val="auto"/>
          <w:kern w:val="2"/>
          <w:sz w:val="24"/>
          <w:szCs w:val="24"/>
          <w:highlight w:val="none"/>
          <w:u w:val="single"/>
          <w:shd w:val="clear" w:color="auto" w:fill="FFFFFF" w:themeFill="background1"/>
          <w:lang w:val="en-US" w:eastAsia="zh-CN" w:bidi="ar-SA"/>
        </w:rPr>
        <w:t>包公大道（二十埠河～龙兴大道）快速路供水管道工程施工项目</w:t>
      </w:r>
      <w:r>
        <w:rPr>
          <w:rFonts w:hint="eastAsia" w:ascii="仿宋" w:hAnsi="仿宋" w:eastAsia="仿宋" w:cs="仿宋"/>
          <w:color w:val="auto"/>
          <w:sz w:val="24"/>
          <w:highlight w:val="none"/>
          <w:u w:val="single"/>
          <w:lang w:val="en-US" w:eastAsia="zh-CN"/>
        </w:rPr>
        <w:t>部，联系人：布宇昊，联系电话：17682719313</w:t>
      </w:r>
      <w:r>
        <w:rPr>
          <w:rFonts w:hint="eastAsia" w:ascii="仿宋" w:hAnsi="仿宋" w:eastAsia="仿宋" w:cs="仿宋"/>
          <w:color w:val="auto"/>
          <w:sz w:val="24"/>
          <w:highlight w:val="none"/>
        </w:rPr>
        <w:t>。逾期送达的或未送达指定地点的纸质版</w:t>
      </w:r>
      <w:r>
        <w:rPr>
          <w:rFonts w:hint="eastAsia" w:ascii="仿宋" w:hAnsi="仿宋" w:eastAsia="仿宋" w:cs="仿宋"/>
          <w:color w:val="auto"/>
          <w:sz w:val="24"/>
          <w:highlight w:val="none"/>
          <w:lang w:eastAsia="zh-CN"/>
        </w:rPr>
        <w:t>竞标响应文件</w:t>
      </w:r>
      <w:r>
        <w:rPr>
          <w:rFonts w:hint="eastAsia" w:ascii="仿宋" w:hAnsi="仿宋" w:eastAsia="仿宋" w:cs="仿宋"/>
          <w:color w:val="auto"/>
          <w:sz w:val="24"/>
          <w:highlight w:val="none"/>
        </w:rPr>
        <w:t>将不予接收。</w:t>
      </w:r>
      <w:permEnd w:id="6"/>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（4）各竞标响应人须使用电子钥匙登录集采平台投标管家客户端进行在线签到，在线签到的截止时间同电子文件的递交截止时间，未进行在线签到的竞标响应人将无法进行后续竞标流程</w:t>
      </w:r>
      <w:r>
        <w:rPr>
          <w:rFonts w:hint="eastAsia" w:ascii="仿宋" w:hAnsi="仿宋" w:eastAsia="仿宋" w:cs="仿宋"/>
          <w:b/>
          <w:bCs/>
          <w:color w:val="auto"/>
          <w:sz w:val="24"/>
          <w:highlight w:val="none"/>
        </w:rPr>
        <w:t>（为保证签到环节顺利完成，建议提前1小时完成在线签到）。</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（5）竞标截止时间后，各竞标响应人须使用电子钥匙登陆集采平台投标管家客户端对竞标响应文件进行在线解密。</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2、竞标截止时间及递交地点如有变动，采购人将及时以书面形式通知所有已购买竞标文件的竞标响应人。</w:t>
      </w:r>
    </w:p>
    <w:p>
      <w:pPr>
        <w:spacing w:line="400" w:lineRule="exact"/>
        <w:ind w:firstLine="480" w:firstLineChars="200"/>
        <w:rPr>
          <w:rFonts w:hint="eastAsia"/>
          <w:lang w:val="en-US" w:eastAsia="zh-CN"/>
        </w:rPr>
      </w:pPr>
      <w:r>
        <w:rPr>
          <w:rFonts w:hint="eastAsia" w:ascii="仿宋" w:hAnsi="仿宋" w:eastAsia="仿宋" w:cs="仿宋"/>
          <w:color w:val="auto"/>
          <w:sz w:val="24"/>
          <w:highlight w:val="none"/>
        </w:rPr>
        <w:t>3、递交竞标响应文件前须在中电建集中采购电子平台</w:t>
      </w:r>
      <w:r>
        <w:rPr>
          <w:rFonts w:hint="eastAsia" w:ascii="仿宋" w:hAnsi="仿宋" w:eastAsia="仿宋" w:cs="仿宋"/>
          <w:color w:val="auto"/>
          <w:sz w:val="24"/>
          <w:highlight w:val="none"/>
          <w:lang w:val="en-US" w:eastAsia="zh-CN"/>
        </w:rPr>
        <w:t>中国电建市政建设集团有限公司</w:t>
      </w:r>
      <w:r>
        <w:rPr>
          <w:rFonts w:hint="eastAsia" w:ascii="仿宋" w:hAnsi="仿宋" w:eastAsia="仿宋" w:cs="仿宋"/>
          <w:color w:val="auto"/>
          <w:sz w:val="24"/>
          <w:highlight w:val="none"/>
        </w:rPr>
        <w:t>或股份公司申报合格供应商资格（无审查费用），成为合格供应商后方能进行竞标响应文件递交和开标。因竞标响应人自身原因导致合格供应商资格未能申报成功，造成竞标响应文件无法递交和开标的，由竞标响应人承担其全部后果。</w:t>
      </w:r>
    </w:p>
    <w:bookmarkEnd w:id="33"/>
    <w:p>
      <w:pPr>
        <w:pStyle w:val="4"/>
        <w:outlineLvl w:val="0"/>
        <w:rPr>
          <w:color w:val="auto"/>
          <w:highlight w:val="none"/>
        </w:rPr>
      </w:pPr>
      <w:bookmarkStart w:id="34" w:name="_Toc14850287"/>
      <w:bookmarkStart w:id="35" w:name="_Toc30624"/>
      <w:bookmarkStart w:id="36" w:name="_Toc10475"/>
      <w:bookmarkStart w:id="37" w:name="_Toc442260381"/>
      <w:r>
        <w:rPr>
          <w:rFonts w:hint="eastAsia"/>
          <w:color w:val="auto"/>
          <w:highlight w:val="none"/>
        </w:rPr>
        <w:t>六、</w:t>
      </w:r>
      <w:r>
        <w:rPr>
          <w:color w:val="auto"/>
          <w:highlight w:val="none"/>
        </w:rPr>
        <w:t>评标办法</w:t>
      </w:r>
      <w:bookmarkEnd w:id="34"/>
      <w:bookmarkEnd w:id="35"/>
      <w:bookmarkEnd w:id="36"/>
    </w:p>
    <w:p>
      <w:pPr>
        <w:spacing w:line="360" w:lineRule="auto"/>
        <w:ind w:firstLine="480" w:firstLineChars="200"/>
        <w:rPr>
          <w:rFonts w:ascii="仿宋" w:hAnsi="仿宋" w:eastAsia="仿宋"/>
          <w:color w:val="auto"/>
          <w:sz w:val="24"/>
          <w:highlight w:val="none"/>
        </w:rPr>
      </w:pPr>
      <w:permStart w:id="7" w:edGrp="everyone"/>
      <w:r>
        <w:rPr>
          <w:rFonts w:hint="eastAsia" w:ascii="仿宋" w:hAnsi="仿宋" w:eastAsia="仿宋"/>
          <w:color w:val="auto"/>
          <w:sz w:val="24"/>
          <w:highlight w:val="none"/>
        </w:rPr>
        <w:t>采用经评审的最低竞标价法。</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遵循的</w:t>
      </w:r>
      <w:r>
        <w:rPr>
          <w:rFonts w:ascii="仿宋" w:hAnsi="仿宋" w:eastAsia="仿宋"/>
          <w:color w:val="auto"/>
          <w:sz w:val="24"/>
          <w:highlight w:val="none"/>
        </w:rPr>
        <w:t>原则：采用有限数量</w:t>
      </w:r>
      <w:r>
        <w:rPr>
          <w:rFonts w:hint="eastAsia" w:ascii="仿宋" w:hAnsi="仿宋" w:eastAsia="仿宋"/>
          <w:color w:val="auto"/>
          <w:sz w:val="24"/>
          <w:highlight w:val="none"/>
        </w:rPr>
        <w:t>评审</w:t>
      </w:r>
      <w:r>
        <w:rPr>
          <w:rFonts w:ascii="仿宋" w:hAnsi="仿宋" w:eastAsia="仿宋"/>
          <w:color w:val="auto"/>
          <w:sz w:val="24"/>
          <w:highlight w:val="none"/>
        </w:rPr>
        <w:t>制。</w:t>
      </w:r>
    </w:p>
    <w:p>
      <w:pPr>
        <w:spacing w:line="360" w:lineRule="auto"/>
        <w:ind w:firstLine="480" w:firstLineChars="200"/>
        <w:rPr>
          <w:rFonts w:ascii="仿宋" w:hAnsi="仿宋" w:eastAsia="仿宋"/>
          <w:color w:val="auto"/>
          <w:sz w:val="24"/>
          <w:highlight w:val="none"/>
        </w:rPr>
      </w:pPr>
      <w:bookmarkStart w:id="38" w:name="_Hlk10033767"/>
      <w:r>
        <w:rPr>
          <w:rFonts w:ascii="仿宋" w:hAnsi="仿宋" w:eastAsia="仿宋"/>
          <w:color w:val="auto"/>
          <w:sz w:val="24"/>
          <w:highlight w:val="none"/>
        </w:rPr>
        <w:t>1、当</w:t>
      </w:r>
      <w:r>
        <w:rPr>
          <w:rFonts w:hint="eastAsia" w:ascii="仿宋" w:hAnsi="仿宋" w:eastAsia="仿宋"/>
          <w:color w:val="auto"/>
          <w:sz w:val="24"/>
          <w:highlight w:val="none"/>
        </w:rPr>
        <w:t>竞标响应人</w:t>
      </w:r>
      <w:r>
        <w:rPr>
          <w:rFonts w:ascii="仿宋" w:hAnsi="仿宋" w:eastAsia="仿宋"/>
          <w:color w:val="auto"/>
          <w:sz w:val="24"/>
          <w:highlight w:val="none"/>
        </w:rPr>
        <w:t>数量等于或少于5家时，对所有</w:t>
      </w:r>
      <w:r>
        <w:rPr>
          <w:rFonts w:hint="eastAsia" w:ascii="仿宋" w:hAnsi="仿宋" w:eastAsia="仿宋"/>
          <w:color w:val="auto"/>
          <w:sz w:val="24"/>
          <w:highlight w:val="none"/>
        </w:rPr>
        <w:t>竞标响应人</w:t>
      </w:r>
      <w:r>
        <w:rPr>
          <w:rFonts w:ascii="仿宋" w:hAnsi="仿宋" w:eastAsia="仿宋"/>
          <w:color w:val="auto"/>
          <w:sz w:val="24"/>
          <w:highlight w:val="none"/>
        </w:rPr>
        <w:t>递交的竞标响应文件进行评审。</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2、当</w:t>
      </w:r>
      <w:r>
        <w:rPr>
          <w:rFonts w:hint="eastAsia" w:ascii="仿宋" w:hAnsi="仿宋" w:eastAsia="仿宋"/>
          <w:color w:val="auto"/>
          <w:sz w:val="24"/>
          <w:highlight w:val="none"/>
        </w:rPr>
        <w:t>竞标响应人</w:t>
      </w:r>
      <w:r>
        <w:rPr>
          <w:rFonts w:ascii="仿宋" w:hAnsi="仿宋" w:eastAsia="仿宋"/>
          <w:color w:val="auto"/>
          <w:sz w:val="24"/>
          <w:highlight w:val="none"/>
        </w:rPr>
        <w:t>数量多于5家时，首先按竞标报价从低到高进行排序，选取从低到高的前5家的竞标响应文件进行评审；若有“否决竞标”的，</w:t>
      </w:r>
      <w:r>
        <w:rPr>
          <w:rFonts w:hint="eastAsia" w:ascii="仿宋" w:hAnsi="仿宋" w:eastAsia="仿宋"/>
          <w:color w:val="auto"/>
          <w:sz w:val="24"/>
          <w:highlight w:val="none"/>
        </w:rPr>
        <w:t>按照竞标报价从低到高顺序依次递补，以保证进入评审的竞标</w:t>
      </w:r>
      <w:r>
        <w:rPr>
          <w:rFonts w:hint="eastAsia" w:ascii="仿宋" w:hAnsi="仿宋" w:eastAsia="仿宋"/>
          <w:color w:val="auto"/>
          <w:sz w:val="24"/>
          <w:highlight w:val="none"/>
          <w:lang w:val="en-US" w:eastAsia="zh-CN"/>
        </w:rPr>
        <w:t>响应</w:t>
      </w:r>
      <w:r>
        <w:rPr>
          <w:rFonts w:hint="eastAsia" w:ascii="仿宋" w:hAnsi="仿宋" w:eastAsia="仿宋"/>
          <w:color w:val="auto"/>
          <w:sz w:val="24"/>
          <w:highlight w:val="none"/>
        </w:rPr>
        <w:t>人数量满足5家。</w:t>
      </w:r>
    </w:p>
    <w:p>
      <w:pPr>
        <w:tabs>
          <w:tab w:val="left" w:pos="6237"/>
        </w:tabs>
        <w:spacing w:line="360" w:lineRule="auto"/>
        <w:ind w:firstLine="480" w:firstLineChars="200"/>
        <w:rPr>
          <w:rFonts w:hint="eastAsia"/>
          <w:color w:val="auto"/>
          <w:highlight w:val="none"/>
        </w:rPr>
      </w:pPr>
      <w:r>
        <w:rPr>
          <w:rFonts w:ascii="仿宋" w:hAnsi="仿宋" w:eastAsia="仿宋" w:cs="宋体"/>
          <w:bCs/>
          <w:color w:val="auto"/>
          <w:kern w:val="0"/>
          <w:sz w:val="24"/>
          <w:highlight w:val="none"/>
        </w:rPr>
        <w:t>3</w:t>
      </w:r>
      <w:r>
        <w:rPr>
          <w:rFonts w:hint="eastAsia" w:ascii="仿宋" w:hAnsi="仿宋" w:eastAsia="仿宋" w:cs="宋体"/>
          <w:bCs/>
          <w:color w:val="auto"/>
          <w:kern w:val="0"/>
          <w:sz w:val="24"/>
          <w:highlight w:val="none"/>
        </w:rPr>
        <w:t>、对进入评审环节的5家竞标</w:t>
      </w:r>
      <w:r>
        <w:rPr>
          <w:rFonts w:hint="eastAsia" w:ascii="仿宋" w:hAnsi="仿宋" w:eastAsia="仿宋"/>
          <w:color w:val="auto"/>
          <w:sz w:val="24"/>
          <w:highlight w:val="none"/>
          <w:lang w:val="en-US" w:eastAsia="zh-CN"/>
        </w:rPr>
        <w:t>响应</w:t>
      </w:r>
      <w:r>
        <w:rPr>
          <w:rFonts w:hint="eastAsia" w:ascii="仿宋" w:hAnsi="仿宋" w:eastAsia="仿宋" w:cs="宋体"/>
          <w:bCs/>
          <w:color w:val="auto"/>
          <w:kern w:val="0"/>
          <w:sz w:val="24"/>
          <w:highlight w:val="none"/>
        </w:rPr>
        <w:t>人递交的竞标响应文件，按照经修正后的评标价进行评审。</w:t>
      </w:r>
    </w:p>
    <w:p>
      <w:pPr>
        <w:spacing w:line="360" w:lineRule="auto"/>
        <w:ind w:firstLine="480" w:firstLineChars="200"/>
        <w:rPr>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、未进入评审环节的其它竞标响应文件，不再进行推荐。</w:t>
      </w:r>
      <w:bookmarkEnd w:id="38"/>
    </w:p>
    <w:permEnd w:id="7"/>
    <w:p>
      <w:pPr>
        <w:pStyle w:val="4"/>
        <w:outlineLvl w:val="0"/>
        <w:rPr>
          <w:color w:val="auto"/>
          <w:highlight w:val="none"/>
        </w:rPr>
      </w:pPr>
      <w:bookmarkStart w:id="39" w:name="_Toc14850288"/>
      <w:bookmarkStart w:id="40" w:name="_Toc13819"/>
      <w:bookmarkStart w:id="41" w:name="_Toc13073"/>
      <w:r>
        <w:rPr>
          <w:rFonts w:hint="eastAsia"/>
          <w:color w:val="auto"/>
          <w:highlight w:val="none"/>
        </w:rPr>
        <w:t>七、发布公告的媒介</w:t>
      </w:r>
      <w:bookmarkEnd w:id="37"/>
      <w:bookmarkEnd w:id="39"/>
      <w:bookmarkEnd w:id="40"/>
      <w:bookmarkEnd w:id="41"/>
    </w:p>
    <w:p>
      <w:pPr>
        <w:spacing w:line="360" w:lineRule="auto"/>
        <w:ind w:firstLine="504" w:firstLineChars="210"/>
        <w:jc w:val="left"/>
        <w:rPr>
          <w:rFonts w:ascii="仿宋" w:hAnsi="仿宋" w:eastAsia="仿宋"/>
          <w:color w:val="auto"/>
          <w:sz w:val="24"/>
          <w:highlight w:val="none"/>
        </w:rPr>
      </w:pPr>
      <w:permStart w:id="8" w:edGrp="everyone"/>
      <w:r>
        <w:rPr>
          <w:rFonts w:ascii="仿宋" w:hAnsi="仿宋" w:eastAsia="仿宋"/>
          <w:color w:val="auto"/>
          <w:sz w:val="24"/>
          <w:highlight w:val="none"/>
        </w:rPr>
        <w:t>本次</w:t>
      </w:r>
      <w:r>
        <w:rPr>
          <w:rFonts w:hint="eastAsia" w:ascii="仿宋" w:hAnsi="仿宋" w:eastAsia="仿宋"/>
          <w:color w:val="auto"/>
          <w:sz w:val="24"/>
          <w:highlight w:val="none"/>
        </w:rPr>
        <w:t>竞</w:t>
      </w:r>
      <w:r>
        <w:rPr>
          <w:rFonts w:ascii="仿宋" w:hAnsi="仿宋" w:eastAsia="仿宋"/>
          <w:color w:val="auto"/>
          <w:sz w:val="24"/>
          <w:highlight w:val="none"/>
        </w:rPr>
        <w:t>标公告同时在中国电建招标与采购网（http://bid.powerchina.cn)</w:t>
      </w:r>
      <w:r>
        <w:rPr>
          <w:rFonts w:hint="eastAsia" w:ascii="仿宋" w:hAnsi="仿宋" w:eastAsia="仿宋"/>
          <w:color w:val="auto"/>
          <w:sz w:val="24"/>
          <w:highlight w:val="none"/>
        </w:rPr>
        <w:t>和集采平台</w:t>
      </w:r>
      <w:r>
        <w:rPr>
          <w:rFonts w:ascii="仿宋" w:hAnsi="仿宋" w:eastAsia="仿宋"/>
          <w:color w:val="auto"/>
          <w:sz w:val="24"/>
          <w:highlight w:val="none"/>
        </w:rPr>
        <w:t>（</w:t>
      </w:r>
      <w:r>
        <w:rPr>
          <w:rFonts w:hint="eastAsia" w:ascii="仿宋" w:hAnsi="仿宋" w:eastAsia="仿宋"/>
          <w:color w:val="auto"/>
          <w:sz w:val="24"/>
          <w:highlight w:val="none"/>
        </w:rPr>
        <w:t>https://ec.powerchina.cn</w:t>
      </w:r>
      <w:r>
        <w:rPr>
          <w:rFonts w:ascii="仿宋" w:hAnsi="仿宋" w:eastAsia="仿宋"/>
          <w:color w:val="auto"/>
          <w:sz w:val="24"/>
          <w:highlight w:val="none"/>
        </w:rPr>
        <w:t>）上发布。</w:t>
      </w:r>
    </w:p>
    <w:permEnd w:id="8"/>
    <w:p>
      <w:pPr>
        <w:pStyle w:val="4"/>
        <w:outlineLvl w:val="0"/>
        <w:rPr>
          <w:color w:val="auto"/>
          <w:highlight w:val="none"/>
        </w:rPr>
      </w:pPr>
      <w:bookmarkStart w:id="42" w:name="_Toc18369"/>
      <w:bookmarkStart w:id="43" w:name="_Toc14850289"/>
      <w:bookmarkStart w:id="44" w:name="_Toc442260382"/>
      <w:bookmarkStart w:id="45" w:name="_Toc20078"/>
      <w:r>
        <w:rPr>
          <w:rFonts w:hint="eastAsia"/>
          <w:color w:val="auto"/>
          <w:highlight w:val="none"/>
        </w:rPr>
        <w:t>八、联系方式</w:t>
      </w:r>
      <w:bookmarkEnd w:id="42"/>
      <w:bookmarkEnd w:id="43"/>
      <w:bookmarkEnd w:id="44"/>
      <w:bookmarkEnd w:id="45"/>
    </w:p>
    <w:p>
      <w:pPr>
        <w:spacing w:line="360" w:lineRule="auto"/>
        <w:ind w:firstLine="504" w:firstLineChars="210"/>
        <w:rPr>
          <w:rFonts w:hint="default" w:ascii="仿宋" w:hAnsi="仿宋" w:eastAsia="仿宋"/>
          <w:color w:val="auto"/>
          <w:sz w:val="24"/>
          <w:highlight w:val="none"/>
          <w:lang w:val="en-US" w:eastAsia="zh-CN"/>
        </w:rPr>
      </w:pPr>
      <w:permStart w:id="9" w:edGrp="everyone"/>
      <w:r>
        <w:rPr>
          <w:rFonts w:hint="eastAsia" w:ascii="仿宋" w:hAnsi="仿宋" w:eastAsia="仿宋"/>
          <w:color w:val="auto"/>
          <w:sz w:val="24"/>
          <w:highlight w:val="none"/>
          <w:lang w:val="en-US" w:eastAsia="zh-CN"/>
        </w:rPr>
        <w:t>竞</w:t>
      </w:r>
      <w:r>
        <w:rPr>
          <w:rFonts w:hint="eastAsia" w:ascii="仿宋" w:hAnsi="仿宋" w:eastAsia="仿宋"/>
          <w:color w:val="auto"/>
          <w:sz w:val="24"/>
          <w:highlight w:val="none"/>
        </w:rPr>
        <w:t>标人：</w:t>
      </w:r>
      <w:r>
        <w:rPr>
          <w:rFonts w:hint="eastAsia" w:ascii="仿宋" w:hAnsi="仿宋" w:eastAsia="仿宋" w:cs="Arial"/>
          <w:color w:val="auto"/>
          <w:kern w:val="0"/>
          <w:sz w:val="24"/>
          <w:highlight w:val="none"/>
          <w:u w:val="single"/>
          <w:lang w:val="en-US" w:eastAsia="zh-CN"/>
        </w:rPr>
        <w:t>中国电建市政集团安徽工程建设有限公司</w:t>
      </w:r>
    </w:p>
    <w:p>
      <w:pPr>
        <w:spacing w:line="360" w:lineRule="auto"/>
        <w:ind w:left="479" w:leftChars="228" w:firstLine="21" w:firstLineChars="9"/>
        <w:rPr>
          <w:rFonts w:hint="default" w:ascii="仿宋" w:hAnsi="仿宋" w:eastAsia="仿宋"/>
          <w:color w:val="auto"/>
          <w:sz w:val="24"/>
          <w:highlight w:val="none"/>
          <w:u w:val="single"/>
          <w:lang w:val="en-US" w:eastAsia="zh-CN"/>
        </w:rPr>
      </w:pPr>
      <w:r>
        <w:rPr>
          <w:rFonts w:hint="eastAsia" w:ascii="仿宋" w:hAnsi="仿宋" w:eastAsia="仿宋"/>
          <w:color w:val="auto"/>
          <w:sz w:val="24"/>
          <w:highlight w:val="none"/>
        </w:rPr>
        <w:t>地址：</w:t>
      </w:r>
      <w:r>
        <w:rPr>
          <w:rFonts w:ascii="仿宋" w:hAnsi="仿宋" w:eastAsia="仿宋"/>
          <w:color w:val="auto"/>
          <w:sz w:val="24"/>
          <w:highlight w:val="none"/>
          <w:u w:val="single"/>
          <w:shd w:val="clear" w:color="auto" w:fill="FFFFFF" w:themeFill="background1"/>
        </w:rPr>
        <w:t>安徽省</w:t>
      </w:r>
      <w:r>
        <w:rPr>
          <w:rFonts w:hint="eastAsia" w:ascii="仿宋" w:hAnsi="仿宋" w:eastAsia="仿宋"/>
          <w:color w:val="auto"/>
          <w:sz w:val="24"/>
          <w:highlight w:val="none"/>
          <w:u w:val="single"/>
          <w:shd w:val="clear" w:color="auto" w:fill="FFFFFF" w:themeFill="background1"/>
          <w:lang w:eastAsia="zh-CN"/>
        </w:rPr>
        <w:t>合肥市</w:t>
      </w:r>
      <w:r>
        <w:rPr>
          <w:rFonts w:hint="eastAsia" w:ascii="仿宋" w:hAnsi="仿宋" w:eastAsia="仿宋"/>
          <w:color w:val="auto"/>
          <w:sz w:val="24"/>
          <w:highlight w:val="none"/>
          <w:u w:val="single"/>
          <w:shd w:val="clear" w:color="auto" w:fill="FFFFFF" w:themeFill="background1"/>
          <w:lang w:val="en-US" w:eastAsia="zh-CN"/>
        </w:rPr>
        <w:t>包河区西安路与山西路</w:t>
      </w:r>
      <w:r>
        <w:rPr>
          <w:rFonts w:hint="eastAsia" w:ascii="仿宋" w:hAnsi="仿宋" w:eastAsia="仿宋"/>
          <w:color w:val="auto"/>
          <w:sz w:val="24"/>
          <w:highlight w:val="none"/>
          <w:u w:val="single"/>
          <w:lang w:val="en-US" w:eastAsia="zh-CN"/>
        </w:rPr>
        <w:t>交口中国电建市政集团安徽工程建设有限公司</w:t>
      </w:r>
    </w:p>
    <w:p>
      <w:pPr>
        <w:spacing w:line="360" w:lineRule="auto"/>
        <w:ind w:firstLine="504" w:firstLineChars="210"/>
        <w:rPr>
          <w:rFonts w:hint="eastAsia" w:ascii="仿宋" w:hAnsi="仿宋" w:eastAsia="仿宋"/>
          <w:color w:val="auto"/>
          <w:sz w:val="24"/>
          <w:highlight w:val="none"/>
          <w:u w:val="single"/>
          <w:lang w:eastAsia="zh-CN"/>
        </w:rPr>
      </w:pPr>
      <w:r>
        <w:rPr>
          <w:rFonts w:hint="eastAsia" w:ascii="仿宋" w:hAnsi="仿宋" w:eastAsia="仿宋"/>
          <w:color w:val="auto"/>
          <w:sz w:val="24"/>
          <w:highlight w:val="none"/>
        </w:rPr>
        <w:t>邮编：</w:t>
      </w:r>
      <w:r>
        <w:rPr>
          <w:rFonts w:hint="eastAsia" w:ascii="仿宋" w:hAnsi="仿宋" w:eastAsia="仿宋"/>
          <w:color w:val="auto"/>
          <w:sz w:val="24"/>
          <w:highlight w:val="none"/>
          <w:u w:val="single"/>
          <w:lang w:val="en-US" w:eastAsia="zh-CN"/>
        </w:rPr>
        <w:t>230011</w:t>
      </w:r>
    </w:p>
    <w:p>
      <w:pPr>
        <w:spacing w:line="360" w:lineRule="auto"/>
        <w:ind w:firstLine="504" w:firstLineChars="210"/>
        <w:rPr>
          <w:rFonts w:hint="eastAsia" w:ascii="仿宋" w:hAnsi="仿宋" w:eastAsia="仿宋"/>
          <w:color w:val="auto"/>
          <w:sz w:val="24"/>
          <w:highlight w:val="none"/>
          <w:u w:val="single"/>
          <w:lang w:val="en-US" w:eastAsia="zh-CN"/>
        </w:rPr>
      </w:pPr>
      <w:r>
        <w:rPr>
          <w:rFonts w:hint="eastAsia" w:ascii="仿宋" w:hAnsi="仿宋" w:eastAsia="仿宋"/>
          <w:color w:val="auto"/>
          <w:sz w:val="24"/>
          <w:highlight w:val="none"/>
        </w:rPr>
        <w:t>联系人：</w:t>
      </w:r>
      <w:r>
        <w:rPr>
          <w:rFonts w:hint="eastAsia" w:ascii="仿宋" w:hAnsi="仿宋" w:eastAsia="仿宋"/>
          <w:color w:val="auto"/>
          <w:sz w:val="24"/>
          <w:highlight w:val="none"/>
          <w:lang w:val="en-US" w:eastAsia="zh-CN"/>
        </w:rPr>
        <w:t>布宇昊</w:t>
      </w:r>
    </w:p>
    <w:p>
      <w:pPr>
        <w:spacing w:line="360" w:lineRule="auto"/>
        <w:ind w:firstLine="504" w:firstLineChars="210"/>
        <w:rPr>
          <w:rFonts w:hint="default" w:ascii="仿宋" w:hAnsi="仿宋" w:eastAsia="仿宋"/>
          <w:color w:val="auto"/>
          <w:sz w:val="24"/>
          <w:highlight w:val="none"/>
          <w:u w:val="single"/>
          <w:lang w:val="en-US" w:eastAsia="zh-CN"/>
        </w:rPr>
      </w:pPr>
      <w:r>
        <w:rPr>
          <w:rFonts w:hint="eastAsia" w:ascii="仿宋" w:hAnsi="仿宋" w:eastAsia="仿宋"/>
          <w:color w:val="auto"/>
          <w:sz w:val="24"/>
          <w:highlight w:val="none"/>
        </w:rPr>
        <w:t>电话：</w:t>
      </w:r>
      <w:r>
        <w:rPr>
          <w:rFonts w:hint="eastAsia" w:ascii="仿宋" w:hAnsi="仿宋" w:eastAsia="仿宋"/>
          <w:color w:val="auto"/>
          <w:sz w:val="24"/>
          <w:highlight w:val="none"/>
          <w:u w:val="single"/>
          <w:lang w:val="en-US" w:eastAsia="zh-CN"/>
        </w:rPr>
        <w:t>17682719313</w:t>
      </w:r>
    </w:p>
    <w:p>
      <w:pPr>
        <w:spacing w:line="360" w:lineRule="auto"/>
        <w:ind w:firstLine="504" w:firstLineChars="210"/>
        <w:rPr>
          <w:rFonts w:hint="eastAsia" w:ascii="仿宋" w:hAnsi="仿宋" w:eastAsia="仿宋"/>
          <w:color w:val="auto"/>
          <w:sz w:val="24"/>
          <w:highlight w:val="none"/>
          <w:lang w:eastAsia="zh-CN"/>
        </w:rPr>
      </w:pPr>
      <w:r>
        <w:rPr>
          <w:rFonts w:hint="eastAsia" w:ascii="仿宋" w:hAnsi="仿宋" w:eastAsia="仿宋"/>
          <w:color w:val="auto"/>
          <w:sz w:val="24"/>
          <w:highlight w:val="none"/>
        </w:rPr>
        <w:t>电子邮箱：</w:t>
      </w:r>
      <w:r>
        <w:rPr>
          <w:rFonts w:hint="eastAsia" w:ascii="仿宋" w:hAnsi="仿宋" w:eastAsia="仿宋"/>
          <w:color w:val="auto"/>
          <w:sz w:val="24"/>
          <w:highlight w:val="none"/>
          <w:u w:val="single"/>
          <w:lang w:val="en-US" w:eastAsia="zh-CN"/>
        </w:rPr>
        <w:t>751107909@qq.com</w:t>
      </w:r>
    </w:p>
    <w:permEnd w:id="9"/>
    <w:p>
      <w:pPr>
        <w:pStyle w:val="4"/>
        <w:outlineLvl w:val="0"/>
        <w:rPr>
          <w:color w:val="auto"/>
          <w:highlight w:val="none"/>
        </w:rPr>
      </w:pPr>
      <w:bookmarkStart w:id="46" w:name="_Toc4378"/>
      <w:bookmarkStart w:id="47" w:name="_Toc442260383"/>
      <w:bookmarkStart w:id="48" w:name="_Toc14850290"/>
      <w:bookmarkStart w:id="49" w:name="_Toc12505"/>
      <w:r>
        <w:rPr>
          <w:rFonts w:hint="eastAsia"/>
          <w:color w:val="auto"/>
          <w:highlight w:val="none"/>
        </w:rPr>
        <w:t>九、监督机构</w:t>
      </w:r>
      <w:bookmarkEnd w:id="46"/>
      <w:bookmarkEnd w:id="47"/>
      <w:bookmarkEnd w:id="48"/>
      <w:bookmarkEnd w:id="49"/>
    </w:p>
    <w:p>
      <w:pPr>
        <w:widowControl/>
        <w:spacing w:line="360" w:lineRule="auto"/>
        <w:ind w:firstLine="480" w:firstLineChars="200"/>
        <w:rPr>
          <w:rFonts w:ascii="仿宋" w:hAnsi="仿宋" w:eastAsia="仿宋"/>
          <w:color w:val="auto"/>
          <w:sz w:val="24"/>
          <w:highlight w:val="none"/>
        </w:rPr>
      </w:pPr>
      <w:permStart w:id="10" w:edGrp="everyone"/>
      <w:bookmarkStart w:id="50" w:name="_Hlk16691532"/>
      <w:r>
        <w:rPr>
          <w:rFonts w:hint="eastAsia" w:ascii="仿宋" w:hAnsi="仿宋" w:eastAsia="仿宋"/>
          <w:color w:val="auto"/>
          <w:sz w:val="24"/>
          <w:highlight w:val="none"/>
        </w:rPr>
        <w:t>监督机构：</w:t>
      </w:r>
      <w:r>
        <w:rPr>
          <w:rFonts w:hint="eastAsia" w:ascii="仿宋" w:hAnsi="仿宋" w:eastAsia="仿宋" w:cs="Times New Roman"/>
          <w:b w:val="0"/>
          <w:bCs w:val="0"/>
          <w:color w:val="auto"/>
          <w:kern w:val="2"/>
          <w:sz w:val="24"/>
          <w:szCs w:val="24"/>
          <w:highlight w:val="none"/>
          <w:lang w:val="en-US" w:eastAsia="zh-CN" w:bidi="ar-SA"/>
        </w:rPr>
        <w:t>安徽公司党群工作部</w:t>
      </w:r>
    </w:p>
    <w:p>
      <w:pPr>
        <w:widowControl/>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监督电话：</w:t>
      </w:r>
      <w:r>
        <w:rPr>
          <w:rFonts w:hint="eastAsia" w:ascii="仿宋" w:hAnsi="仿宋" w:eastAsia="仿宋" w:cs="Times New Roman"/>
          <w:b w:val="0"/>
          <w:bCs w:val="0"/>
          <w:color w:val="auto"/>
          <w:kern w:val="2"/>
          <w:sz w:val="24"/>
          <w:szCs w:val="24"/>
          <w:highlight w:val="none"/>
          <w:lang w:val="en-US" w:eastAsia="zh-CN" w:bidi="ar-SA"/>
        </w:rPr>
        <w:t>0551-65307131-223</w:t>
      </w:r>
    </w:p>
    <w:bookmarkEnd w:id="50"/>
    <w:p>
      <w:pPr>
        <w:widowControl/>
        <w:spacing w:line="360" w:lineRule="auto"/>
        <w:ind w:firstLine="480" w:firstLineChars="200"/>
        <w:jc w:val="right"/>
        <w:rPr>
          <w:rFonts w:ascii="仿宋" w:hAnsi="仿宋" w:eastAsia="仿宋" w:cs="Arial"/>
          <w:color w:val="auto"/>
          <w:kern w:val="0"/>
          <w:sz w:val="24"/>
          <w:highlight w:val="none"/>
        </w:rPr>
      </w:pPr>
      <w:r>
        <w:rPr>
          <w:rFonts w:hint="eastAsia" w:ascii="仿宋" w:hAnsi="仿宋" w:eastAsia="仿宋" w:cs="Arial"/>
          <w:color w:val="auto"/>
          <w:kern w:val="0"/>
          <w:sz w:val="24"/>
          <w:highlight w:val="none"/>
          <w:u w:val="single"/>
          <w:lang w:val="en-US" w:eastAsia="zh-CN"/>
        </w:rPr>
        <w:t>2022</w:t>
      </w:r>
      <w:r>
        <w:rPr>
          <w:rFonts w:hint="eastAsia" w:ascii="仿宋" w:hAnsi="仿宋" w:eastAsia="仿宋" w:cs="Arial"/>
          <w:color w:val="auto"/>
          <w:kern w:val="0"/>
          <w:sz w:val="24"/>
          <w:highlight w:val="none"/>
        </w:rPr>
        <w:t>年</w:t>
      </w:r>
      <w:r>
        <w:rPr>
          <w:rFonts w:hint="eastAsia" w:ascii="仿宋" w:hAnsi="仿宋" w:eastAsia="仿宋" w:cs="Arial"/>
          <w:color w:val="auto"/>
          <w:kern w:val="0"/>
          <w:sz w:val="24"/>
          <w:highlight w:val="none"/>
          <w:u w:val="single"/>
          <w:lang w:val="en-US" w:eastAsia="zh-CN"/>
        </w:rPr>
        <w:t>12</w:t>
      </w:r>
      <w:r>
        <w:rPr>
          <w:rFonts w:hint="eastAsia" w:ascii="仿宋" w:hAnsi="仿宋" w:eastAsia="仿宋" w:cs="Arial"/>
          <w:color w:val="auto"/>
          <w:kern w:val="0"/>
          <w:sz w:val="24"/>
          <w:highlight w:val="none"/>
        </w:rPr>
        <w:t>月</w:t>
      </w:r>
      <w:r>
        <w:rPr>
          <w:rFonts w:hint="eastAsia" w:ascii="仿宋" w:hAnsi="仿宋" w:eastAsia="仿宋" w:cs="Arial"/>
          <w:color w:val="auto"/>
          <w:kern w:val="0"/>
          <w:sz w:val="24"/>
          <w:highlight w:val="none"/>
          <w:u w:val="single"/>
          <w:lang w:val="en-US" w:eastAsia="zh-CN"/>
        </w:rPr>
        <w:t>7</w:t>
      </w:r>
      <w:r>
        <w:rPr>
          <w:rFonts w:hint="eastAsia" w:ascii="仿宋" w:hAnsi="仿宋" w:eastAsia="仿宋" w:cs="Arial"/>
          <w:color w:val="auto"/>
          <w:kern w:val="0"/>
          <w:sz w:val="24"/>
          <w:highlight w:val="none"/>
        </w:rPr>
        <w:t>日</w:t>
      </w:r>
    </w:p>
    <w:permEnd w:id="10"/>
    <w:p>
      <w:pPr>
        <w:widowControl/>
        <w:spacing w:line="360" w:lineRule="auto"/>
        <w:ind w:firstLine="480" w:firstLineChars="200"/>
        <w:jc w:val="right"/>
        <w:rPr>
          <w:rFonts w:hint="eastAsia" w:ascii="仿宋" w:hAnsi="仿宋" w:eastAsia="仿宋" w:cs="仿宋"/>
          <w:color w:val="auto"/>
          <w:sz w:val="24"/>
          <w:highlight w:val="none"/>
          <w:lang w:val="en-US" w:eastAsia="zh-CN"/>
        </w:rPr>
      </w:pPr>
    </w:p>
    <w:sectPr>
      <w:footerReference r:id="rId6" w:type="default"/>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16</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68E4"/>
    <w:multiLevelType w:val="singleLevel"/>
    <w:tmpl w:val="AE2D68E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MTEzZjAzZTdkNzhkOWQwZmIzYjA2MTM2M2JiNTYifQ=="/>
  </w:docVars>
  <w:rsids>
    <w:rsidRoot w:val="00C67BDC"/>
    <w:rsid w:val="00021123"/>
    <w:rsid w:val="00024234"/>
    <w:rsid w:val="00026345"/>
    <w:rsid w:val="00026922"/>
    <w:rsid w:val="000348EB"/>
    <w:rsid w:val="0003661E"/>
    <w:rsid w:val="0004441E"/>
    <w:rsid w:val="00047327"/>
    <w:rsid w:val="00051500"/>
    <w:rsid w:val="00061950"/>
    <w:rsid w:val="0006669F"/>
    <w:rsid w:val="00071D93"/>
    <w:rsid w:val="00073ADC"/>
    <w:rsid w:val="0007667D"/>
    <w:rsid w:val="00080DEF"/>
    <w:rsid w:val="00086108"/>
    <w:rsid w:val="00087AB0"/>
    <w:rsid w:val="0009294A"/>
    <w:rsid w:val="00097A2A"/>
    <w:rsid w:val="000A0F95"/>
    <w:rsid w:val="000A35A8"/>
    <w:rsid w:val="000A6258"/>
    <w:rsid w:val="000B537F"/>
    <w:rsid w:val="000B569A"/>
    <w:rsid w:val="000C285E"/>
    <w:rsid w:val="000C44E4"/>
    <w:rsid w:val="000D0EC6"/>
    <w:rsid w:val="000D2A93"/>
    <w:rsid w:val="000E779C"/>
    <w:rsid w:val="000E7A6A"/>
    <w:rsid w:val="000E7C9F"/>
    <w:rsid w:val="000F521C"/>
    <w:rsid w:val="000F5681"/>
    <w:rsid w:val="00102DFC"/>
    <w:rsid w:val="00103DFD"/>
    <w:rsid w:val="001062AF"/>
    <w:rsid w:val="00106FAA"/>
    <w:rsid w:val="00107DAB"/>
    <w:rsid w:val="00110B54"/>
    <w:rsid w:val="00113218"/>
    <w:rsid w:val="0011342B"/>
    <w:rsid w:val="001150A2"/>
    <w:rsid w:val="001150B7"/>
    <w:rsid w:val="00121231"/>
    <w:rsid w:val="00121480"/>
    <w:rsid w:val="001218A5"/>
    <w:rsid w:val="00126488"/>
    <w:rsid w:val="00126B8A"/>
    <w:rsid w:val="00141912"/>
    <w:rsid w:val="00142075"/>
    <w:rsid w:val="001450B6"/>
    <w:rsid w:val="00145D85"/>
    <w:rsid w:val="0015101C"/>
    <w:rsid w:val="00153715"/>
    <w:rsid w:val="00156CA3"/>
    <w:rsid w:val="00157081"/>
    <w:rsid w:val="001610CA"/>
    <w:rsid w:val="00161450"/>
    <w:rsid w:val="00164822"/>
    <w:rsid w:val="00166BFF"/>
    <w:rsid w:val="001734A7"/>
    <w:rsid w:val="00180E67"/>
    <w:rsid w:val="00181EE2"/>
    <w:rsid w:val="00181FCB"/>
    <w:rsid w:val="00183E1A"/>
    <w:rsid w:val="001864B4"/>
    <w:rsid w:val="001925FD"/>
    <w:rsid w:val="001A06F5"/>
    <w:rsid w:val="001A46AB"/>
    <w:rsid w:val="001A74A7"/>
    <w:rsid w:val="001B08BF"/>
    <w:rsid w:val="001B1087"/>
    <w:rsid w:val="001C13A8"/>
    <w:rsid w:val="001C146B"/>
    <w:rsid w:val="001C4BB5"/>
    <w:rsid w:val="001C4F18"/>
    <w:rsid w:val="001C6952"/>
    <w:rsid w:val="001D396B"/>
    <w:rsid w:val="001D5A8C"/>
    <w:rsid w:val="001D5B66"/>
    <w:rsid w:val="001E239F"/>
    <w:rsid w:val="001E5F8A"/>
    <w:rsid w:val="001F1E67"/>
    <w:rsid w:val="001F21F0"/>
    <w:rsid w:val="001F77F0"/>
    <w:rsid w:val="002023F1"/>
    <w:rsid w:val="00204B17"/>
    <w:rsid w:val="0020613B"/>
    <w:rsid w:val="002105EB"/>
    <w:rsid w:val="002110F0"/>
    <w:rsid w:val="00211ABD"/>
    <w:rsid w:val="00213CFD"/>
    <w:rsid w:val="00215155"/>
    <w:rsid w:val="002209CE"/>
    <w:rsid w:val="00223C32"/>
    <w:rsid w:val="00227447"/>
    <w:rsid w:val="002350F5"/>
    <w:rsid w:val="002353EF"/>
    <w:rsid w:val="00243ED2"/>
    <w:rsid w:val="00244219"/>
    <w:rsid w:val="00246D64"/>
    <w:rsid w:val="00251660"/>
    <w:rsid w:val="00253201"/>
    <w:rsid w:val="002709F2"/>
    <w:rsid w:val="00281390"/>
    <w:rsid w:val="00281CDD"/>
    <w:rsid w:val="00291168"/>
    <w:rsid w:val="00291F20"/>
    <w:rsid w:val="00297583"/>
    <w:rsid w:val="002A1100"/>
    <w:rsid w:val="002A4798"/>
    <w:rsid w:val="002A5B70"/>
    <w:rsid w:val="002A73B6"/>
    <w:rsid w:val="002B19D5"/>
    <w:rsid w:val="002B2160"/>
    <w:rsid w:val="002B300C"/>
    <w:rsid w:val="002B39E8"/>
    <w:rsid w:val="002B79BE"/>
    <w:rsid w:val="002C24BA"/>
    <w:rsid w:val="002C3393"/>
    <w:rsid w:val="002D317F"/>
    <w:rsid w:val="002D34A3"/>
    <w:rsid w:val="002D37BF"/>
    <w:rsid w:val="002E01C1"/>
    <w:rsid w:val="002E1D82"/>
    <w:rsid w:val="002E1E3E"/>
    <w:rsid w:val="002E29FF"/>
    <w:rsid w:val="002F38AA"/>
    <w:rsid w:val="00304B2B"/>
    <w:rsid w:val="0030553C"/>
    <w:rsid w:val="00311604"/>
    <w:rsid w:val="0031594C"/>
    <w:rsid w:val="00315DF6"/>
    <w:rsid w:val="00340982"/>
    <w:rsid w:val="00344F24"/>
    <w:rsid w:val="00345C53"/>
    <w:rsid w:val="003509B8"/>
    <w:rsid w:val="00354B18"/>
    <w:rsid w:val="00362A08"/>
    <w:rsid w:val="003676B8"/>
    <w:rsid w:val="00372E49"/>
    <w:rsid w:val="003744EA"/>
    <w:rsid w:val="00380351"/>
    <w:rsid w:val="003841AB"/>
    <w:rsid w:val="0038444C"/>
    <w:rsid w:val="003920E2"/>
    <w:rsid w:val="0039284E"/>
    <w:rsid w:val="003935B3"/>
    <w:rsid w:val="00393CCC"/>
    <w:rsid w:val="003A0DDC"/>
    <w:rsid w:val="003A24BA"/>
    <w:rsid w:val="003A7781"/>
    <w:rsid w:val="003B49F6"/>
    <w:rsid w:val="003B7B3F"/>
    <w:rsid w:val="003C26AF"/>
    <w:rsid w:val="003C4BDC"/>
    <w:rsid w:val="003D04D5"/>
    <w:rsid w:val="003D5EF5"/>
    <w:rsid w:val="003D63F9"/>
    <w:rsid w:val="003F164B"/>
    <w:rsid w:val="003F64BA"/>
    <w:rsid w:val="0040057F"/>
    <w:rsid w:val="00402ADF"/>
    <w:rsid w:val="00403AC0"/>
    <w:rsid w:val="00404F26"/>
    <w:rsid w:val="00414586"/>
    <w:rsid w:val="004233C7"/>
    <w:rsid w:val="00426C88"/>
    <w:rsid w:val="00427992"/>
    <w:rsid w:val="00430402"/>
    <w:rsid w:val="004316B0"/>
    <w:rsid w:val="0043576E"/>
    <w:rsid w:val="0043776C"/>
    <w:rsid w:val="0044205D"/>
    <w:rsid w:val="00442EA4"/>
    <w:rsid w:val="00443134"/>
    <w:rsid w:val="00444036"/>
    <w:rsid w:val="00450458"/>
    <w:rsid w:val="004516FC"/>
    <w:rsid w:val="00460930"/>
    <w:rsid w:val="004617F0"/>
    <w:rsid w:val="00463AD5"/>
    <w:rsid w:val="00463B91"/>
    <w:rsid w:val="0046462B"/>
    <w:rsid w:val="00473305"/>
    <w:rsid w:val="004740EC"/>
    <w:rsid w:val="0048312C"/>
    <w:rsid w:val="00494F3B"/>
    <w:rsid w:val="0049579E"/>
    <w:rsid w:val="004959F7"/>
    <w:rsid w:val="004A0943"/>
    <w:rsid w:val="004A246C"/>
    <w:rsid w:val="004A5BEB"/>
    <w:rsid w:val="004C33A5"/>
    <w:rsid w:val="004C36B8"/>
    <w:rsid w:val="004C47BA"/>
    <w:rsid w:val="004D29D6"/>
    <w:rsid w:val="004D3B53"/>
    <w:rsid w:val="004D49C7"/>
    <w:rsid w:val="004E4874"/>
    <w:rsid w:val="004E4C74"/>
    <w:rsid w:val="004E6562"/>
    <w:rsid w:val="004F27E2"/>
    <w:rsid w:val="004F30B9"/>
    <w:rsid w:val="004F6B0E"/>
    <w:rsid w:val="0050005B"/>
    <w:rsid w:val="00504509"/>
    <w:rsid w:val="00504EBA"/>
    <w:rsid w:val="005202A8"/>
    <w:rsid w:val="00521D9E"/>
    <w:rsid w:val="00525630"/>
    <w:rsid w:val="0052799D"/>
    <w:rsid w:val="005300CC"/>
    <w:rsid w:val="00533B0A"/>
    <w:rsid w:val="00533C71"/>
    <w:rsid w:val="0053659D"/>
    <w:rsid w:val="00542419"/>
    <w:rsid w:val="0054333F"/>
    <w:rsid w:val="00543AB3"/>
    <w:rsid w:val="00544AD7"/>
    <w:rsid w:val="005467B9"/>
    <w:rsid w:val="00554953"/>
    <w:rsid w:val="00570AA2"/>
    <w:rsid w:val="00576968"/>
    <w:rsid w:val="00576AF4"/>
    <w:rsid w:val="00592D63"/>
    <w:rsid w:val="00593F99"/>
    <w:rsid w:val="00595212"/>
    <w:rsid w:val="00595E1B"/>
    <w:rsid w:val="005A23F3"/>
    <w:rsid w:val="005A3F01"/>
    <w:rsid w:val="005A67E0"/>
    <w:rsid w:val="005A6BBC"/>
    <w:rsid w:val="005B52A2"/>
    <w:rsid w:val="005B5ED9"/>
    <w:rsid w:val="005D0177"/>
    <w:rsid w:val="005D25EC"/>
    <w:rsid w:val="005D460B"/>
    <w:rsid w:val="005D4984"/>
    <w:rsid w:val="005E47AF"/>
    <w:rsid w:val="005E47E5"/>
    <w:rsid w:val="005E4AFF"/>
    <w:rsid w:val="005F0027"/>
    <w:rsid w:val="005F2330"/>
    <w:rsid w:val="005F4E9F"/>
    <w:rsid w:val="0060019F"/>
    <w:rsid w:val="00601EEE"/>
    <w:rsid w:val="00605F62"/>
    <w:rsid w:val="00611281"/>
    <w:rsid w:val="00614954"/>
    <w:rsid w:val="00622C9C"/>
    <w:rsid w:val="00625D9F"/>
    <w:rsid w:val="006267EC"/>
    <w:rsid w:val="00634BE8"/>
    <w:rsid w:val="006415E5"/>
    <w:rsid w:val="00645D4C"/>
    <w:rsid w:val="00647041"/>
    <w:rsid w:val="006475BC"/>
    <w:rsid w:val="00652772"/>
    <w:rsid w:val="006574A4"/>
    <w:rsid w:val="00662189"/>
    <w:rsid w:val="0066353D"/>
    <w:rsid w:val="006645FB"/>
    <w:rsid w:val="0067098E"/>
    <w:rsid w:val="00672CF7"/>
    <w:rsid w:val="00685C13"/>
    <w:rsid w:val="00685FF3"/>
    <w:rsid w:val="00691BF1"/>
    <w:rsid w:val="00693872"/>
    <w:rsid w:val="0069683A"/>
    <w:rsid w:val="006A034B"/>
    <w:rsid w:val="006A528E"/>
    <w:rsid w:val="006B234A"/>
    <w:rsid w:val="006B76EE"/>
    <w:rsid w:val="006C156B"/>
    <w:rsid w:val="006C1B25"/>
    <w:rsid w:val="006C4D1C"/>
    <w:rsid w:val="006C5659"/>
    <w:rsid w:val="006D3BC6"/>
    <w:rsid w:val="006E03CC"/>
    <w:rsid w:val="006E0641"/>
    <w:rsid w:val="006E2672"/>
    <w:rsid w:val="006E67C2"/>
    <w:rsid w:val="006E70B6"/>
    <w:rsid w:val="006F5C0F"/>
    <w:rsid w:val="00704048"/>
    <w:rsid w:val="00704F07"/>
    <w:rsid w:val="00711A14"/>
    <w:rsid w:val="00712FD6"/>
    <w:rsid w:val="007139BB"/>
    <w:rsid w:val="00722427"/>
    <w:rsid w:val="0073063A"/>
    <w:rsid w:val="00737D33"/>
    <w:rsid w:val="007412DF"/>
    <w:rsid w:val="00745A8D"/>
    <w:rsid w:val="007561EA"/>
    <w:rsid w:val="0076225F"/>
    <w:rsid w:val="00770E51"/>
    <w:rsid w:val="00771BFE"/>
    <w:rsid w:val="00775C4C"/>
    <w:rsid w:val="00780256"/>
    <w:rsid w:val="00783995"/>
    <w:rsid w:val="007A199E"/>
    <w:rsid w:val="007A4553"/>
    <w:rsid w:val="007A78C5"/>
    <w:rsid w:val="007B1094"/>
    <w:rsid w:val="007B22F5"/>
    <w:rsid w:val="007B42D4"/>
    <w:rsid w:val="007C18BE"/>
    <w:rsid w:val="007C2118"/>
    <w:rsid w:val="007C50CB"/>
    <w:rsid w:val="007D0C23"/>
    <w:rsid w:val="007D307C"/>
    <w:rsid w:val="007D39AA"/>
    <w:rsid w:val="007E3A1C"/>
    <w:rsid w:val="007F2425"/>
    <w:rsid w:val="008028AF"/>
    <w:rsid w:val="00811C21"/>
    <w:rsid w:val="00812AC0"/>
    <w:rsid w:val="008151DA"/>
    <w:rsid w:val="00817A1B"/>
    <w:rsid w:val="008267F1"/>
    <w:rsid w:val="00827F98"/>
    <w:rsid w:val="00832E01"/>
    <w:rsid w:val="00836C26"/>
    <w:rsid w:val="00840B2B"/>
    <w:rsid w:val="008417A1"/>
    <w:rsid w:val="00843314"/>
    <w:rsid w:val="0084607E"/>
    <w:rsid w:val="00847835"/>
    <w:rsid w:val="008508D6"/>
    <w:rsid w:val="00851DC2"/>
    <w:rsid w:val="00857E4F"/>
    <w:rsid w:val="00861649"/>
    <w:rsid w:val="008678DC"/>
    <w:rsid w:val="00867B1D"/>
    <w:rsid w:val="00871B79"/>
    <w:rsid w:val="0087232D"/>
    <w:rsid w:val="0087373E"/>
    <w:rsid w:val="008754F3"/>
    <w:rsid w:val="00885256"/>
    <w:rsid w:val="00885B50"/>
    <w:rsid w:val="00894323"/>
    <w:rsid w:val="008970DA"/>
    <w:rsid w:val="008A2192"/>
    <w:rsid w:val="008A278B"/>
    <w:rsid w:val="008A28C8"/>
    <w:rsid w:val="008B26BC"/>
    <w:rsid w:val="008B54DB"/>
    <w:rsid w:val="008D0C39"/>
    <w:rsid w:val="008D24F6"/>
    <w:rsid w:val="008E4537"/>
    <w:rsid w:val="00910D6D"/>
    <w:rsid w:val="00913569"/>
    <w:rsid w:val="00916916"/>
    <w:rsid w:val="00917181"/>
    <w:rsid w:val="00924FF0"/>
    <w:rsid w:val="009354C0"/>
    <w:rsid w:val="00935C86"/>
    <w:rsid w:val="00935D19"/>
    <w:rsid w:val="00936458"/>
    <w:rsid w:val="0093698D"/>
    <w:rsid w:val="00942542"/>
    <w:rsid w:val="009429A0"/>
    <w:rsid w:val="00942BFD"/>
    <w:rsid w:val="00943842"/>
    <w:rsid w:val="00944E27"/>
    <w:rsid w:val="009513A9"/>
    <w:rsid w:val="00952320"/>
    <w:rsid w:val="009532FE"/>
    <w:rsid w:val="00960968"/>
    <w:rsid w:val="00962969"/>
    <w:rsid w:val="00977CAF"/>
    <w:rsid w:val="00987925"/>
    <w:rsid w:val="00996094"/>
    <w:rsid w:val="009A24DE"/>
    <w:rsid w:val="009A2C55"/>
    <w:rsid w:val="009A2F7D"/>
    <w:rsid w:val="009A3954"/>
    <w:rsid w:val="009A749D"/>
    <w:rsid w:val="009B5824"/>
    <w:rsid w:val="009C4183"/>
    <w:rsid w:val="009C449B"/>
    <w:rsid w:val="009C6A76"/>
    <w:rsid w:val="009C6CCA"/>
    <w:rsid w:val="009C7D1E"/>
    <w:rsid w:val="009D387F"/>
    <w:rsid w:val="009D3CC7"/>
    <w:rsid w:val="009E0FC1"/>
    <w:rsid w:val="009F539A"/>
    <w:rsid w:val="00A133F0"/>
    <w:rsid w:val="00A218C8"/>
    <w:rsid w:val="00A2337A"/>
    <w:rsid w:val="00A23702"/>
    <w:rsid w:val="00A27918"/>
    <w:rsid w:val="00A31322"/>
    <w:rsid w:val="00A40DDC"/>
    <w:rsid w:val="00A40F37"/>
    <w:rsid w:val="00A4405C"/>
    <w:rsid w:val="00A452C7"/>
    <w:rsid w:val="00A47768"/>
    <w:rsid w:val="00A60A74"/>
    <w:rsid w:val="00A70578"/>
    <w:rsid w:val="00A70832"/>
    <w:rsid w:val="00A721E9"/>
    <w:rsid w:val="00A7337F"/>
    <w:rsid w:val="00A84698"/>
    <w:rsid w:val="00A90A30"/>
    <w:rsid w:val="00A92990"/>
    <w:rsid w:val="00A93464"/>
    <w:rsid w:val="00AA0AC4"/>
    <w:rsid w:val="00AA18DA"/>
    <w:rsid w:val="00AB5F1A"/>
    <w:rsid w:val="00AC1F4A"/>
    <w:rsid w:val="00AD1728"/>
    <w:rsid w:val="00AD4085"/>
    <w:rsid w:val="00AD5D4A"/>
    <w:rsid w:val="00AE1076"/>
    <w:rsid w:val="00AE4366"/>
    <w:rsid w:val="00AE513A"/>
    <w:rsid w:val="00AF0284"/>
    <w:rsid w:val="00AF1ADD"/>
    <w:rsid w:val="00AF493C"/>
    <w:rsid w:val="00AF6774"/>
    <w:rsid w:val="00B05977"/>
    <w:rsid w:val="00B12E3D"/>
    <w:rsid w:val="00B159AB"/>
    <w:rsid w:val="00B16A2C"/>
    <w:rsid w:val="00B201E5"/>
    <w:rsid w:val="00B2531F"/>
    <w:rsid w:val="00B449F9"/>
    <w:rsid w:val="00B50840"/>
    <w:rsid w:val="00B51737"/>
    <w:rsid w:val="00B53D29"/>
    <w:rsid w:val="00B53FCC"/>
    <w:rsid w:val="00B55E1C"/>
    <w:rsid w:val="00B569C9"/>
    <w:rsid w:val="00B648CE"/>
    <w:rsid w:val="00B71B07"/>
    <w:rsid w:val="00B71EBC"/>
    <w:rsid w:val="00B7218F"/>
    <w:rsid w:val="00B727A2"/>
    <w:rsid w:val="00B72EAD"/>
    <w:rsid w:val="00B73AE2"/>
    <w:rsid w:val="00B75144"/>
    <w:rsid w:val="00B84AB6"/>
    <w:rsid w:val="00B9655F"/>
    <w:rsid w:val="00BA4B26"/>
    <w:rsid w:val="00BA5D2F"/>
    <w:rsid w:val="00BA7425"/>
    <w:rsid w:val="00BA79BE"/>
    <w:rsid w:val="00BB4E63"/>
    <w:rsid w:val="00BB4F43"/>
    <w:rsid w:val="00BD66D2"/>
    <w:rsid w:val="00BE02F8"/>
    <w:rsid w:val="00BE4E9D"/>
    <w:rsid w:val="00BE72FE"/>
    <w:rsid w:val="00BF6019"/>
    <w:rsid w:val="00C02E13"/>
    <w:rsid w:val="00C06256"/>
    <w:rsid w:val="00C06AD6"/>
    <w:rsid w:val="00C11DFE"/>
    <w:rsid w:val="00C16480"/>
    <w:rsid w:val="00C21FC2"/>
    <w:rsid w:val="00C231CF"/>
    <w:rsid w:val="00C24D31"/>
    <w:rsid w:val="00C31EC8"/>
    <w:rsid w:val="00C35FB2"/>
    <w:rsid w:val="00C3629A"/>
    <w:rsid w:val="00C44CD6"/>
    <w:rsid w:val="00C47769"/>
    <w:rsid w:val="00C656ED"/>
    <w:rsid w:val="00C65DB9"/>
    <w:rsid w:val="00C67BDC"/>
    <w:rsid w:val="00C72D53"/>
    <w:rsid w:val="00C73343"/>
    <w:rsid w:val="00C73CCB"/>
    <w:rsid w:val="00C7795C"/>
    <w:rsid w:val="00C82490"/>
    <w:rsid w:val="00C8676C"/>
    <w:rsid w:val="00C924CF"/>
    <w:rsid w:val="00CA72F4"/>
    <w:rsid w:val="00CB0337"/>
    <w:rsid w:val="00CB46AA"/>
    <w:rsid w:val="00CB686F"/>
    <w:rsid w:val="00CB7570"/>
    <w:rsid w:val="00CC1FDF"/>
    <w:rsid w:val="00CC71A8"/>
    <w:rsid w:val="00CD055C"/>
    <w:rsid w:val="00CD312A"/>
    <w:rsid w:val="00CE6C1C"/>
    <w:rsid w:val="00D01662"/>
    <w:rsid w:val="00D0231D"/>
    <w:rsid w:val="00D02889"/>
    <w:rsid w:val="00D02D23"/>
    <w:rsid w:val="00D03009"/>
    <w:rsid w:val="00D17F33"/>
    <w:rsid w:val="00D2056F"/>
    <w:rsid w:val="00D21F8C"/>
    <w:rsid w:val="00D2411A"/>
    <w:rsid w:val="00D348EE"/>
    <w:rsid w:val="00D360FD"/>
    <w:rsid w:val="00D445F8"/>
    <w:rsid w:val="00D474AA"/>
    <w:rsid w:val="00D554D8"/>
    <w:rsid w:val="00D5729C"/>
    <w:rsid w:val="00D60576"/>
    <w:rsid w:val="00D60919"/>
    <w:rsid w:val="00D77EDA"/>
    <w:rsid w:val="00D8756B"/>
    <w:rsid w:val="00D902D4"/>
    <w:rsid w:val="00D9315F"/>
    <w:rsid w:val="00D94BEC"/>
    <w:rsid w:val="00D95E0E"/>
    <w:rsid w:val="00DA3B79"/>
    <w:rsid w:val="00DB1049"/>
    <w:rsid w:val="00DB2E7E"/>
    <w:rsid w:val="00DC1321"/>
    <w:rsid w:val="00DC1FCC"/>
    <w:rsid w:val="00DD057E"/>
    <w:rsid w:val="00DD4A67"/>
    <w:rsid w:val="00DD534B"/>
    <w:rsid w:val="00DD7ABE"/>
    <w:rsid w:val="00DD7D21"/>
    <w:rsid w:val="00DE51A5"/>
    <w:rsid w:val="00DF34DB"/>
    <w:rsid w:val="00DF521E"/>
    <w:rsid w:val="00E0714B"/>
    <w:rsid w:val="00E10CC5"/>
    <w:rsid w:val="00E11C3F"/>
    <w:rsid w:val="00E137DA"/>
    <w:rsid w:val="00E150C7"/>
    <w:rsid w:val="00E17802"/>
    <w:rsid w:val="00E20F88"/>
    <w:rsid w:val="00E36B61"/>
    <w:rsid w:val="00E41588"/>
    <w:rsid w:val="00E5037D"/>
    <w:rsid w:val="00E53ED0"/>
    <w:rsid w:val="00E56E7E"/>
    <w:rsid w:val="00E669DC"/>
    <w:rsid w:val="00E66C7E"/>
    <w:rsid w:val="00E742F4"/>
    <w:rsid w:val="00E77DCC"/>
    <w:rsid w:val="00E810D6"/>
    <w:rsid w:val="00E84A27"/>
    <w:rsid w:val="00E8506A"/>
    <w:rsid w:val="00E90913"/>
    <w:rsid w:val="00E909CE"/>
    <w:rsid w:val="00EA090F"/>
    <w:rsid w:val="00EA3457"/>
    <w:rsid w:val="00EA49A1"/>
    <w:rsid w:val="00EA7CD8"/>
    <w:rsid w:val="00EB15CC"/>
    <w:rsid w:val="00EB58EE"/>
    <w:rsid w:val="00EB5EBF"/>
    <w:rsid w:val="00EB75D2"/>
    <w:rsid w:val="00EC0F10"/>
    <w:rsid w:val="00EC4974"/>
    <w:rsid w:val="00EC6F9A"/>
    <w:rsid w:val="00ED4860"/>
    <w:rsid w:val="00ED7C58"/>
    <w:rsid w:val="00F004A7"/>
    <w:rsid w:val="00F010DA"/>
    <w:rsid w:val="00F01E81"/>
    <w:rsid w:val="00F03C67"/>
    <w:rsid w:val="00F21A21"/>
    <w:rsid w:val="00F21B2D"/>
    <w:rsid w:val="00F22754"/>
    <w:rsid w:val="00F25D7B"/>
    <w:rsid w:val="00F3262C"/>
    <w:rsid w:val="00F44D17"/>
    <w:rsid w:val="00F530F4"/>
    <w:rsid w:val="00F559F6"/>
    <w:rsid w:val="00F56A83"/>
    <w:rsid w:val="00F56CF1"/>
    <w:rsid w:val="00F61941"/>
    <w:rsid w:val="00F62E07"/>
    <w:rsid w:val="00F65A83"/>
    <w:rsid w:val="00F6798A"/>
    <w:rsid w:val="00F74C3F"/>
    <w:rsid w:val="00F7675B"/>
    <w:rsid w:val="00F808AF"/>
    <w:rsid w:val="00F81364"/>
    <w:rsid w:val="00F84857"/>
    <w:rsid w:val="00F8699F"/>
    <w:rsid w:val="00F90FE3"/>
    <w:rsid w:val="00F91E50"/>
    <w:rsid w:val="00F94E16"/>
    <w:rsid w:val="00FA02BC"/>
    <w:rsid w:val="00FA52F7"/>
    <w:rsid w:val="00FA61C9"/>
    <w:rsid w:val="00FA769D"/>
    <w:rsid w:val="00FB4067"/>
    <w:rsid w:val="00FB65C6"/>
    <w:rsid w:val="00FB6669"/>
    <w:rsid w:val="00FB67ED"/>
    <w:rsid w:val="00FC0EA5"/>
    <w:rsid w:val="00FD1699"/>
    <w:rsid w:val="00FD41AB"/>
    <w:rsid w:val="00FE0386"/>
    <w:rsid w:val="00FE4136"/>
    <w:rsid w:val="00FE4BA1"/>
    <w:rsid w:val="00FE7B4C"/>
    <w:rsid w:val="00FE7EF8"/>
    <w:rsid w:val="00FF6F29"/>
    <w:rsid w:val="012559EC"/>
    <w:rsid w:val="01482795"/>
    <w:rsid w:val="015369D7"/>
    <w:rsid w:val="0167110D"/>
    <w:rsid w:val="016C2D4F"/>
    <w:rsid w:val="01DE29E9"/>
    <w:rsid w:val="01E702AB"/>
    <w:rsid w:val="02C13048"/>
    <w:rsid w:val="03111A21"/>
    <w:rsid w:val="03597432"/>
    <w:rsid w:val="03836A76"/>
    <w:rsid w:val="03855C38"/>
    <w:rsid w:val="03D806AE"/>
    <w:rsid w:val="03FB6C69"/>
    <w:rsid w:val="03FC29EC"/>
    <w:rsid w:val="043133BB"/>
    <w:rsid w:val="043766BA"/>
    <w:rsid w:val="046851A2"/>
    <w:rsid w:val="053B7721"/>
    <w:rsid w:val="05465FAD"/>
    <w:rsid w:val="05B4668A"/>
    <w:rsid w:val="06050EDC"/>
    <w:rsid w:val="063C3FA6"/>
    <w:rsid w:val="07016CDE"/>
    <w:rsid w:val="07D15C84"/>
    <w:rsid w:val="08410478"/>
    <w:rsid w:val="08F4378D"/>
    <w:rsid w:val="09083F12"/>
    <w:rsid w:val="0957476E"/>
    <w:rsid w:val="0A640A93"/>
    <w:rsid w:val="0B227207"/>
    <w:rsid w:val="0BFB6F08"/>
    <w:rsid w:val="0C1027B9"/>
    <w:rsid w:val="0C6F1945"/>
    <w:rsid w:val="0CE23D7F"/>
    <w:rsid w:val="0CF276C0"/>
    <w:rsid w:val="0D9B6750"/>
    <w:rsid w:val="0DED346A"/>
    <w:rsid w:val="0E547E88"/>
    <w:rsid w:val="0E9A34DD"/>
    <w:rsid w:val="0EA855E3"/>
    <w:rsid w:val="0EE02BE0"/>
    <w:rsid w:val="0F696B20"/>
    <w:rsid w:val="0FF84DA4"/>
    <w:rsid w:val="10047894"/>
    <w:rsid w:val="10074803"/>
    <w:rsid w:val="100E32BC"/>
    <w:rsid w:val="10414249"/>
    <w:rsid w:val="10BF20DC"/>
    <w:rsid w:val="10F75040"/>
    <w:rsid w:val="118D59CE"/>
    <w:rsid w:val="12AC0546"/>
    <w:rsid w:val="12AC4607"/>
    <w:rsid w:val="13405DEA"/>
    <w:rsid w:val="135F6DC3"/>
    <w:rsid w:val="13812A52"/>
    <w:rsid w:val="13B2018A"/>
    <w:rsid w:val="13B62550"/>
    <w:rsid w:val="13C22CA3"/>
    <w:rsid w:val="13DB4A19"/>
    <w:rsid w:val="13F37300"/>
    <w:rsid w:val="14B22D17"/>
    <w:rsid w:val="14B32A12"/>
    <w:rsid w:val="14B81566"/>
    <w:rsid w:val="14EE4C70"/>
    <w:rsid w:val="153E554B"/>
    <w:rsid w:val="1556689B"/>
    <w:rsid w:val="15C913D5"/>
    <w:rsid w:val="165322D8"/>
    <w:rsid w:val="16833AFF"/>
    <w:rsid w:val="16A00F9E"/>
    <w:rsid w:val="16A14DF1"/>
    <w:rsid w:val="16DC7FDB"/>
    <w:rsid w:val="170B5F38"/>
    <w:rsid w:val="17306735"/>
    <w:rsid w:val="17312D90"/>
    <w:rsid w:val="17561CC2"/>
    <w:rsid w:val="177427D1"/>
    <w:rsid w:val="18A20339"/>
    <w:rsid w:val="1A8C7B66"/>
    <w:rsid w:val="1AB23117"/>
    <w:rsid w:val="1B34092A"/>
    <w:rsid w:val="1B541E71"/>
    <w:rsid w:val="1BB25E2B"/>
    <w:rsid w:val="1BD02A3A"/>
    <w:rsid w:val="1CE52B21"/>
    <w:rsid w:val="1CE61D71"/>
    <w:rsid w:val="1D9379B1"/>
    <w:rsid w:val="1DF26497"/>
    <w:rsid w:val="1E320B17"/>
    <w:rsid w:val="1E7A54D3"/>
    <w:rsid w:val="1E8C45B0"/>
    <w:rsid w:val="1ED11B08"/>
    <w:rsid w:val="1F06438B"/>
    <w:rsid w:val="1F6E7AF1"/>
    <w:rsid w:val="204044F9"/>
    <w:rsid w:val="20541126"/>
    <w:rsid w:val="20AC2D10"/>
    <w:rsid w:val="20AD51E2"/>
    <w:rsid w:val="21041B91"/>
    <w:rsid w:val="21301E80"/>
    <w:rsid w:val="215C64E4"/>
    <w:rsid w:val="22525B39"/>
    <w:rsid w:val="225B7380"/>
    <w:rsid w:val="22A0375C"/>
    <w:rsid w:val="22C94225"/>
    <w:rsid w:val="22DA26D2"/>
    <w:rsid w:val="235813C0"/>
    <w:rsid w:val="23821345"/>
    <w:rsid w:val="23856961"/>
    <w:rsid w:val="23BB093F"/>
    <w:rsid w:val="23F32E4B"/>
    <w:rsid w:val="241C1F5B"/>
    <w:rsid w:val="24854DF6"/>
    <w:rsid w:val="258C1362"/>
    <w:rsid w:val="25D54AB7"/>
    <w:rsid w:val="262C7E97"/>
    <w:rsid w:val="26326545"/>
    <w:rsid w:val="26640288"/>
    <w:rsid w:val="27991483"/>
    <w:rsid w:val="289254EE"/>
    <w:rsid w:val="28BF72D2"/>
    <w:rsid w:val="28EF40E2"/>
    <w:rsid w:val="29883BEF"/>
    <w:rsid w:val="2AAD26CC"/>
    <w:rsid w:val="2ABA427C"/>
    <w:rsid w:val="2AFF69E1"/>
    <w:rsid w:val="2B6D12EE"/>
    <w:rsid w:val="2BDA1BE3"/>
    <w:rsid w:val="2C306B08"/>
    <w:rsid w:val="2C3F712F"/>
    <w:rsid w:val="2CCF7241"/>
    <w:rsid w:val="2D964B2C"/>
    <w:rsid w:val="2DE866F3"/>
    <w:rsid w:val="2E2465DC"/>
    <w:rsid w:val="2FEB0EF9"/>
    <w:rsid w:val="2FFB511A"/>
    <w:rsid w:val="300F5EE1"/>
    <w:rsid w:val="302254AB"/>
    <w:rsid w:val="307447EB"/>
    <w:rsid w:val="307D0225"/>
    <w:rsid w:val="30F471F1"/>
    <w:rsid w:val="313A473B"/>
    <w:rsid w:val="313C3C3D"/>
    <w:rsid w:val="314B5E9B"/>
    <w:rsid w:val="31560FD8"/>
    <w:rsid w:val="31701B38"/>
    <w:rsid w:val="31AE3206"/>
    <w:rsid w:val="31EA756C"/>
    <w:rsid w:val="324851D9"/>
    <w:rsid w:val="324E00CB"/>
    <w:rsid w:val="327505C9"/>
    <w:rsid w:val="32BF493A"/>
    <w:rsid w:val="3358183F"/>
    <w:rsid w:val="337E678A"/>
    <w:rsid w:val="33811DDB"/>
    <w:rsid w:val="339F4E48"/>
    <w:rsid w:val="33CA19D4"/>
    <w:rsid w:val="33E90610"/>
    <w:rsid w:val="343E5F1E"/>
    <w:rsid w:val="343E6C03"/>
    <w:rsid w:val="34AF1476"/>
    <w:rsid w:val="3504314C"/>
    <w:rsid w:val="35215623"/>
    <w:rsid w:val="35283332"/>
    <w:rsid w:val="358C0878"/>
    <w:rsid w:val="35AE1784"/>
    <w:rsid w:val="36092950"/>
    <w:rsid w:val="36300F29"/>
    <w:rsid w:val="363870C8"/>
    <w:rsid w:val="36A11781"/>
    <w:rsid w:val="36A74661"/>
    <w:rsid w:val="36CA71E7"/>
    <w:rsid w:val="373539AE"/>
    <w:rsid w:val="38AD2EF1"/>
    <w:rsid w:val="39BF7DEA"/>
    <w:rsid w:val="39D809C7"/>
    <w:rsid w:val="3A145757"/>
    <w:rsid w:val="3BAE2D78"/>
    <w:rsid w:val="3BE60F73"/>
    <w:rsid w:val="3C236125"/>
    <w:rsid w:val="3C3D774B"/>
    <w:rsid w:val="3C4816E7"/>
    <w:rsid w:val="3C6127A9"/>
    <w:rsid w:val="3CC937C2"/>
    <w:rsid w:val="3CD4013E"/>
    <w:rsid w:val="3D3B5AD7"/>
    <w:rsid w:val="3D6A2EFE"/>
    <w:rsid w:val="3D7E711C"/>
    <w:rsid w:val="3DA54918"/>
    <w:rsid w:val="3DD05E38"/>
    <w:rsid w:val="3E9F14D4"/>
    <w:rsid w:val="3EA11DC7"/>
    <w:rsid w:val="3EAE2406"/>
    <w:rsid w:val="3EC26867"/>
    <w:rsid w:val="3EDB62D6"/>
    <w:rsid w:val="3F24253B"/>
    <w:rsid w:val="3F523444"/>
    <w:rsid w:val="3F7C416F"/>
    <w:rsid w:val="3F80563C"/>
    <w:rsid w:val="3F9316C0"/>
    <w:rsid w:val="3FA94B93"/>
    <w:rsid w:val="3FD34F25"/>
    <w:rsid w:val="3FED1618"/>
    <w:rsid w:val="3FFA3FCF"/>
    <w:rsid w:val="400321A3"/>
    <w:rsid w:val="40A30868"/>
    <w:rsid w:val="411B3AE7"/>
    <w:rsid w:val="41406E31"/>
    <w:rsid w:val="41D81760"/>
    <w:rsid w:val="41F54262"/>
    <w:rsid w:val="42115562"/>
    <w:rsid w:val="42417893"/>
    <w:rsid w:val="43040332"/>
    <w:rsid w:val="43B43B06"/>
    <w:rsid w:val="43CE1F35"/>
    <w:rsid w:val="449E442F"/>
    <w:rsid w:val="44CB7519"/>
    <w:rsid w:val="45012D7B"/>
    <w:rsid w:val="452D591E"/>
    <w:rsid w:val="45432368"/>
    <w:rsid w:val="471B745C"/>
    <w:rsid w:val="471F10F2"/>
    <w:rsid w:val="47B9793D"/>
    <w:rsid w:val="47EA3F9B"/>
    <w:rsid w:val="48601906"/>
    <w:rsid w:val="48853CC3"/>
    <w:rsid w:val="48A04659"/>
    <w:rsid w:val="48F74BC1"/>
    <w:rsid w:val="491B6333"/>
    <w:rsid w:val="496A76B3"/>
    <w:rsid w:val="497E6AB1"/>
    <w:rsid w:val="49BF0F1C"/>
    <w:rsid w:val="49FE64BC"/>
    <w:rsid w:val="4A28215E"/>
    <w:rsid w:val="4A4A6B8F"/>
    <w:rsid w:val="4A5D4EF8"/>
    <w:rsid w:val="4B0717FD"/>
    <w:rsid w:val="4B91088F"/>
    <w:rsid w:val="4BF4363A"/>
    <w:rsid w:val="4C41465A"/>
    <w:rsid w:val="4C5430CC"/>
    <w:rsid w:val="4CA66F2F"/>
    <w:rsid w:val="4DDF5104"/>
    <w:rsid w:val="4E0B69DA"/>
    <w:rsid w:val="4E0D7E3E"/>
    <w:rsid w:val="4E6600F3"/>
    <w:rsid w:val="4F3B2D6C"/>
    <w:rsid w:val="4FC852FC"/>
    <w:rsid w:val="508D0624"/>
    <w:rsid w:val="513F54BB"/>
    <w:rsid w:val="51BC4730"/>
    <w:rsid w:val="52176EB6"/>
    <w:rsid w:val="52FC7E4C"/>
    <w:rsid w:val="53047534"/>
    <w:rsid w:val="53111915"/>
    <w:rsid w:val="53A15089"/>
    <w:rsid w:val="53C87C6F"/>
    <w:rsid w:val="53D258D1"/>
    <w:rsid w:val="547D5D9C"/>
    <w:rsid w:val="54AC34F8"/>
    <w:rsid w:val="54C17E31"/>
    <w:rsid w:val="54E239C4"/>
    <w:rsid w:val="54F8691B"/>
    <w:rsid w:val="55774994"/>
    <w:rsid w:val="55A57EDA"/>
    <w:rsid w:val="55CD0C7B"/>
    <w:rsid w:val="5637426E"/>
    <w:rsid w:val="56761566"/>
    <w:rsid w:val="579A6284"/>
    <w:rsid w:val="587F4AE2"/>
    <w:rsid w:val="58B33F35"/>
    <w:rsid w:val="58CE678E"/>
    <w:rsid w:val="58FB537F"/>
    <w:rsid w:val="59CB71DE"/>
    <w:rsid w:val="59DB5FAA"/>
    <w:rsid w:val="5AF82961"/>
    <w:rsid w:val="5B1C0B78"/>
    <w:rsid w:val="5C1D44E7"/>
    <w:rsid w:val="5C67713F"/>
    <w:rsid w:val="5CB451C6"/>
    <w:rsid w:val="5CBD4DA0"/>
    <w:rsid w:val="5CD87DA1"/>
    <w:rsid w:val="5CDF6FA2"/>
    <w:rsid w:val="5D291EC2"/>
    <w:rsid w:val="5E20726C"/>
    <w:rsid w:val="5E740A3E"/>
    <w:rsid w:val="5EA762EA"/>
    <w:rsid w:val="5EBD08CA"/>
    <w:rsid w:val="5EFF1C82"/>
    <w:rsid w:val="5F6366B5"/>
    <w:rsid w:val="5FA25C33"/>
    <w:rsid w:val="602C24E6"/>
    <w:rsid w:val="60AB37EB"/>
    <w:rsid w:val="610848B1"/>
    <w:rsid w:val="611846A5"/>
    <w:rsid w:val="614F6331"/>
    <w:rsid w:val="6171498D"/>
    <w:rsid w:val="620B6CB1"/>
    <w:rsid w:val="62421390"/>
    <w:rsid w:val="6270035D"/>
    <w:rsid w:val="62BD2580"/>
    <w:rsid w:val="62CD5260"/>
    <w:rsid w:val="63984453"/>
    <w:rsid w:val="64675342"/>
    <w:rsid w:val="648D1ADE"/>
    <w:rsid w:val="64CB773A"/>
    <w:rsid w:val="64E4331F"/>
    <w:rsid w:val="65B5753E"/>
    <w:rsid w:val="65CC07BE"/>
    <w:rsid w:val="65D06126"/>
    <w:rsid w:val="66751D06"/>
    <w:rsid w:val="66C75330"/>
    <w:rsid w:val="67C63335"/>
    <w:rsid w:val="68752FB5"/>
    <w:rsid w:val="696A6ABB"/>
    <w:rsid w:val="69D106BF"/>
    <w:rsid w:val="6A5C5424"/>
    <w:rsid w:val="6A7904A1"/>
    <w:rsid w:val="6BA051C2"/>
    <w:rsid w:val="6C2D1768"/>
    <w:rsid w:val="6C5E5A58"/>
    <w:rsid w:val="6CBA0335"/>
    <w:rsid w:val="6D400035"/>
    <w:rsid w:val="6D7E290C"/>
    <w:rsid w:val="6DAF6F69"/>
    <w:rsid w:val="6DCE77C6"/>
    <w:rsid w:val="6E1F1D8B"/>
    <w:rsid w:val="6F0C6039"/>
    <w:rsid w:val="6F101917"/>
    <w:rsid w:val="6F543924"/>
    <w:rsid w:val="6F5D4C97"/>
    <w:rsid w:val="6F64718F"/>
    <w:rsid w:val="705D39A9"/>
    <w:rsid w:val="71550FBE"/>
    <w:rsid w:val="718B7320"/>
    <w:rsid w:val="71B35141"/>
    <w:rsid w:val="71B958A2"/>
    <w:rsid w:val="71C1544E"/>
    <w:rsid w:val="71EE7AB1"/>
    <w:rsid w:val="720F7FD6"/>
    <w:rsid w:val="72404633"/>
    <w:rsid w:val="72E00EA7"/>
    <w:rsid w:val="730178DF"/>
    <w:rsid w:val="73410443"/>
    <w:rsid w:val="73B247E8"/>
    <w:rsid w:val="73E23177"/>
    <w:rsid w:val="7482271B"/>
    <w:rsid w:val="75367761"/>
    <w:rsid w:val="75662603"/>
    <w:rsid w:val="75790588"/>
    <w:rsid w:val="7590714F"/>
    <w:rsid w:val="75B27AA1"/>
    <w:rsid w:val="76425612"/>
    <w:rsid w:val="76676C95"/>
    <w:rsid w:val="766A7ED1"/>
    <w:rsid w:val="76E211A2"/>
    <w:rsid w:val="76FB7984"/>
    <w:rsid w:val="77866F8C"/>
    <w:rsid w:val="785A445E"/>
    <w:rsid w:val="78A7131F"/>
    <w:rsid w:val="78AB2EF1"/>
    <w:rsid w:val="78BE603A"/>
    <w:rsid w:val="78BF3A64"/>
    <w:rsid w:val="78CF3BD2"/>
    <w:rsid w:val="78E169B7"/>
    <w:rsid w:val="78F44474"/>
    <w:rsid w:val="790E5776"/>
    <w:rsid w:val="79194A11"/>
    <w:rsid w:val="7924524E"/>
    <w:rsid w:val="7967694A"/>
    <w:rsid w:val="79712648"/>
    <w:rsid w:val="79B92E84"/>
    <w:rsid w:val="79C86E91"/>
    <w:rsid w:val="7A1940E8"/>
    <w:rsid w:val="7A4742E6"/>
    <w:rsid w:val="7A77609D"/>
    <w:rsid w:val="7B354E18"/>
    <w:rsid w:val="7B5412D8"/>
    <w:rsid w:val="7B7F6DE7"/>
    <w:rsid w:val="7C0A1590"/>
    <w:rsid w:val="7C0B3B8B"/>
    <w:rsid w:val="7C3B26DF"/>
    <w:rsid w:val="7C606E02"/>
    <w:rsid w:val="7CB5141A"/>
    <w:rsid w:val="7CC8697B"/>
    <w:rsid w:val="7E457EE6"/>
    <w:rsid w:val="7E694F12"/>
    <w:rsid w:val="7E757C07"/>
    <w:rsid w:val="7E993E55"/>
    <w:rsid w:val="7EE85048"/>
    <w:rsid w:val="7F08297D"/>
    <w:rsid w:val="7F125BFF"/>
    <w:rsid w:val="7F6721DD"/>
    <w:rsid w:val="7FA10D29"/>
    <w:rsid w:val="7FB54138"/>
    <w:rsid w:val="7FC6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3">
    <w:name w:val="heading 1"/>
    <w:basedOn w:val="1"/>
    <w:next w:val="1"/>
    <w:link w:val="35"/>
    <w:qFormat/>
    <w:uiPriority w:val="0"/>
    <w:pPr>
      <w:keepNext/>
      <w:keepLines/>
      <w:spacing w:before="240" w:after="240" w:line="600" w:lineRule="auto"/>
      <w:jc w:val="center"/>
      <w:outlineLvl w:val="0"/>
    </w:pPr>
    <w:rPr>
      <w:rFonts w:ascii="仿宋" w:hAnsi="仿宋" w:eastAsia="仿宋"/>
      <w:b/>
      <w:bCs/>
      <w:color w:val="000000"/>
      <w:kern w:val="44"/>
      <w:sz w:val="32"/>
      <w:szCs w:val="44"/>
    </w:rPr>
  </w:style>
  <w:style w:type="paragraph" w:styleId="4">
    <w:name w:val="heading 2"/>
    <w:basedOn w:val="1"/>
    <w:next w:val="5"/>
    <w:link w:val="41"/>
    <w:qFormat/>
    <w:uiPriority w:val="9"/>
    <w:pPr>
      <w:keepNext/>
      <w:keepLines/>
      <w:spacing w:before="120" w:after="120"/>
      <w:outlineLvl w:val="1"/>
    </w:pPr>
    <w:rPr>
      <w:rFonts w:ascii="仿宋" w:hAnsi="仿宋" w:eastAsia="仿宋"/>
      <w:b/>
      <w:bCs/>
      <w:kern w:val="0"/>
      <w:sz w:val="28"/>
      <w:szCs w:val="28"/>
    </w:rPr>
  </w:style>
  <w:style w:type="paragraph" w:styleId="5">
    <w:name w:val="heading 3"/>
    <w:basedOn w:val="1"/>
    <w:next w:val="1"/>
    <w:link w:val="30"/>
    <w:qFormat/>
    <w:uiPriority w:val="0"/>
    <w:pPr>
      <w:keepNext/>
      <w:keepLines/>
      <w:spacing w:beforeLines="50" w:afterLines="50"/>
      <w:outlineLvl w:val="2"/>
    </w:pPr>
    <w:rPr>
      <w:rFonts w:ascii="仿宋" w:hAnsi="仿宋" w:eastAsia="仿宋"/>
      <w:b/>
      <w:bCs/>
      <w:kern w:val="0"/>
      <w:sz w:val="24"/>
      <w:szCs w:val="32"/>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Normal Indent"/>
    <w:basedOn w:val="1"/>
    <w:next w:val="1"/>
    <w:link w:val="40"/>
    <w:qFormat/>
    <w:uiPriority w:val="0"/>
    <w:pPr>
      <w:adjustRightInd w:val="0"/>
      <w:spacing w:line="312" w:lineRule="atLeast"/>
      <w:ind w:firstLine="420"/>
      <w:textAlignment w:val="baseline"/>
    </w:pPr>
    <w:rPr>
      <w:kern w:val="0"/>
      <w:sz w:val="20"/>
      <w:szCs w:val="20"/>
    </w:rPr>
  </w:style>
  <w:style w:type="paragraph" w:styleId="7">
    <w:name w:val="toc 7"/>
    <w:basedOn w:val="1"/>
    <w:next w:val="1"/>
    <w:unhideWhenUsed/>
    <w:qFormat/>
    <w:uiPriority w:val="39"/>
    <w:pPr>
      <w:ind w:left="2520" w:leftChars="1200"/>
    </w:pPr>
    <w:rPr>
      <w:rFonts w:ascii="Calibri" w:hAnsi="Calibri" w:eastAsia="宋体" w:cs="Times New Roman"/>
      <w:szCs w:val="22"/>
    </w:rPr>
  </w:style>
  <w:style w:type="paragraph" w:styleId="8">
    <w:name w:val="annotation text"/>
    <w:basedOn w:val="1"/>
    <w:link w:val="33"/>
    <w:unhideWhenUsed/>
    <w:qFormat/>
    <w:uiPriority w:val="99"/>
    <w:pPr>
      <w:jc w:val="left"/>
    </w:pPr>
    <w:rPr>
      <w:rFonts w:ascii="Calibri" w:hAnsi="Calibri" w:eastAsia="宋体" w:cs="Times New Roman"/>
      <w:szCs w:val="22"/>
    </w:rPr>
  </w:style>
  <w:style w:type="paragraph" w:styleId="9">
    <w:name w:val="Body Text"/>
    <w:basedOn w:val="1"/>
    <w:unhideWhenUsed/>
    <w:qFormat/>
    <w:uiPriority w:val="99"/>
    <w:pPr>
      <w:spacing w:after="120"/>
    </w:pPr>
  </w:style>
  <w:style w:type="paragraph" w:styleId="10">
    <w:name w:val="toc 5"/>
    <w:basedOn w:val="1"/>
    <w:next w:val="1"/>
    <w:unhideWhenUsed/>
    <w:qFormat/>
    <w:uiPriority w:val="39"/>
    <w:pPr>
      <w:ind w:left="1680" w:leftChars="800"/>
    </w:pPr>
    <w:rPr>
      <w:rFonts w:ascii="Calibri" w:hAnsi="Calibri" w:eastAsia="宋体" w:cs="Times New Roman"/>
      <w:szCs w:val="22"/>
    </w:rPr>
  </w:style>
  <w:style w:type="paragraph" w:styleId="11">
    <w:name w:val="toc 3"/>
    <w:basedOn w:val="1"/>
    <w:next w:val="1"/>
    <w:unhideWhenUsed/>
    <w:qFormat/>
    <w:uiPriority w:val="39"/>
    <w:pPr>
      <w:ind w:left="840" w:leftChars="400"/>
    </w:pPr>
  </w:style>
  <w:style w:type="paragraph" w:styleId="12">
    <w:name w:val="Plain Text"/>
    <w:basedOn w:val="1"/>
    <w:link w:val="38"/>
    <w:unhideWhenUsed/>
    <w:qFormat/>
    <w:uiPriority w:val="0"/>
    <w:rPr>
      <w:rFonts w:ascii="宋体" w:hAnsi="Courier New"/>
      <w:kern w:val="0"/>
      <w:sz w:val="20"/>
      <w:szCs w:val="20"/>
    </w:rPr>
  </w:style>
  <w:style w:type="paragraph" w:styleId="13">
    <w:name w:val="toc 8"/>
    <w:basedOn w:val="1"/>
    <w:next w:val="1"/>
    <w:unhideWhenUsed/>
    <w:qFormat/>
    <w:uiPriority w:val="39"/>
    <w:pPr>
      <w:ind w:left="2940" w:leftChars="1400"/>
    </w:pPr>
    <w:rPr>
      <w:rFonts w:ascii="Calibri" w:hAnsi="Calibri" w:eastAsia="宋体" w:cs="Times New Roman"/>
      <w:szCs w:val="22"/>
    </w:rPr>
  </w:style>
  <w:style w:type="paragraph" w:styleId="14">
    <w:name w:val="Balloon Text"/>
    <w:basedOn w:val="1"/>
    <w:link w:val="43"/>
    <w:unhideWhenUsed/>
    <w:qFormat/>
    <w:uiPriority w:val="99"/>
    <w:rPr>
      <w:kern w:val="0"/>
      <w:sz w:val="18"/>
      <w:szCs w:val="18"/>
    </w:rPr>
  </w:style>
  <w:style w:type="paragraph" w:styleId="15">
    <w:name w:val="footer"/>
    <w:basedOn w:val="1"/>
    <w:link w:val="39"/>
    <w:unhideWhenUsed/>
    <w:qFormat/>
    <w:uiPriority w:val="99"/>
    <w:pPr>
      <w:tabs>
        <w:tab w:val="center" w:pos="4153"/>
        <w:tab w:val="right" w:pos="8306"/>
      </w:tabs>
      <w:snapToGrid w:val="0"/>
      <w:jc w:val="left"/>
    </w:pPr>
    <w:rPr>
      <w:kern w:val="0"/>
      <w:sz w:val="18"/>
      <w:szCs w:val="18"/>
    </w:rPr>
  </w:style>
  <w:style w:type="paragraph" w:styleId="16">
    <w:name w:val="header"/>
    <w:basedOn w:val="1"/>
    <w:link w:val="4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rPr>
      <w:rFonts w:ascii="Calibri" w:hAnsi="Calibri" w:eastAsia="宋体" w:cs="Times New Roman"/>
      <w:szCs w:val="22"/>
    </w:rPr>
  </w:style>
  <w:style w:type="paragraph" w:styleId="19">
    <w:name w:val="toc 6"/>
    <w:basedOn w:val="1"/>
    <w:next w:val="1"/>
    <w:unhideWhenUsed/>
    <w:qFormat/>
    <w:uiPriority w:val="39"/>
    <w:pPr>
      <w:ind w:left="2100" w:leftChars="1000"/>
    </w:pPr>
    <w:rPr>
      <w:rFonts w:ascii="Calibri" w:hAnsi="Calibri" w:eastAsia="宋体" w:cs="Times New Roman"/>
      <w:szCs w:val="22"/>
    </w:r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rPr>
      <w:rFonts w:ascii="Calibri" w:hAnsi="Calibri" w:eastAsia="宋体" w:cs="Times New Roman"/>
      <w:szCs w:val="22"/>
    </w:rPr>
  </w:style>
  <w:style w:type="paragraph" w:styleId="22">
    <w:name w:val="HTML Preformatted"/>
    <w:basedOn w:val="1"/>
    <w:link w:val="3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3">
    <w:name w:val="Normal (Web)"/>
    <w:basedOn w:val="1"/>
    <w:unhideWhenUsed/>
    <w:qFormat/>
    <w:uiPriority w:val="99"/>
    <w:rPr>
      <w:sz w:val="24"/>
    </w:rPr>
  </w:style>
  <w:style w:type="paragraph" w:styleId="24">
    <w:name w:val="annotation subject"/>
    <w:basedOn w:val="8"/>
    <w:next w:val="8"/>
    <w:link w:val="37"/>
    <w:unhideWhenUsed/>
    <w:qFormat/>
    <w:uiPriority w:val="99"/>
    <w:rPr>
      <w:rFonts w:ascii="Times New Roman" w:hAnsi="Times New Roman"/>
      <w:b/>
      <w:bCs/>
      <w:kern w:val="0"/>
      <w:sz w:val="20"/>
      <w:szCs w:val="24"/>
    </w:rPr>
  </w:style>
  <w:style w:type="table" w:styleId="26">
    <w:name w:val="Table Grid"/>
    <w:basedOn w:val="2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unhideWhenUsed/>
    <w:qFormat/>
    <w:uiPriority w:val="99"/>
    <w:rPr>
      <w:rFonts w:ascii="Calibri" w:hAnsi="Calibri" w:eastAsia="宋体" w:cs="Calibri"/>
      <w:color w:val="0000FF"/>
      <w:u w:val="single"/>
    </w:rPr>
  </w:style>
  <w:style w:type="character" w:styleId="29">
    <w:name w:val="annotation reference"/>
    <w:unhideWhenUsed/>
    <w:qFormat/>
    <w:uiPriority w:val="99"/>
    <w:rPr>
      <w:rFonts w:ascii="Calibri" w:hAnsi="Calibri" w:eastAsia="宋体" w:cs="Calibri"/>
      <w:sz w:val="21"/>
      <w:szCs w:val="21"/>
    </w:rPr>
  </w:style>
  <w:style w:type="character" w:customStyle="1" w:styleId="30">
    <w:name w:val="标题 3 Char"/>
    <w:link w:val="5"/>
    <w:qFormat/>
    <w:uiPriority w:val="0"/>
    <w:rPr>
      <w:rFonts w:ascii="仿宋" w:hAnsi="仿宋" w:eastAsia="仿宋" w:cs="Calibri"/>
      <w:b/>
      <w:bCs/>
      <w:kern w:val="0"/>
      <w:sz w:val="24"/>
      <w:szCs w:val="32"/>
    </w:rPr>
  </w:style>
  <w:style w:type="character" w:customStyle="1" w:styleId="31">
    <w:name w:val="纯文本 Char1"/>
    <w:qFormat/>
    <w:uiPriority w:val="0"/>
    <w:rPr>
      <w:rFonts w:hint="eastAsia" w:ascii="宋体" w:hAnsi="Courier New" w:eastAsia="宋体" w:cs="Courier New"/>
      <w:kern w:val="2"/>
      <w:sz w:val="21"/>
      <w:szCs w:val="21"/>
    </w:rPr>
  </w:style>
  <w:style w:type="character" w:customStyle="1" w:styleId="32">
    <w:name w:val="_Style 29"/>
    <w:unhideWhenUsed/>
    <w:qFormat/>
    <w:uiPriority w:val="99"/>
    <w:rPr>
      <w:rFonts w:ascii="Calibri" w:hAnsi="Calibri" w:eastAsia="宋体" w:cs="Calibri"/>
      <w:color w:val="605E5C"/>
      <w:shd w:val="clear" w:color="auto" w:fill="E1DFDD"/>
    </w:rPr>
  </w:style>
  <w:style w:type="character" w:customStyle="1" w:styleId="33">
    <w:name w:val="批注文字 Char"/>
    <w:basedOn w:val="27"/>
    <w:link w:val="8"/>
    <w:semiHidden/>
    <w:qFormat/>
    <w:uiPriority w:val="99"/>
    <w:rPr>
      <w:rFonts w:ascii="Calibri" w:hAnsi="Calibri" w:eastAsia="宋体" w:cs="Times New Roman"/>
      <w:szCs w:val="22"/>
    </w:rPr>
  </w:style>
  <w:style w:type="character" w:customStyle="1" w:styleId="34">
    <w:name w:val="标题 2 Char Char Char Char Char Char Char"/>
    <w:qFormat/>
    <w:uiPriority w:val="0"/>
    <w:rPr>
      <w:rFonts w:ascii="Arial" w:hAnsi="Arial" w:eastAsia="黑体" w:cs="Calibri"/>
      <w:b/>
      <w:bCs/>
      <w:kern w:val="2"/>
      <w:sz w:val="32"/>
      <w:szCs w:val="32"/>
      <w:lang w:val="en-US" w:eastAsia="zh-CN"/>
    </w:rPr>
  </w:style>
  <w:style w:type="character" w:customStyle="1" w:styleId="35">
    <w:name w:val="标题 1 Char"/>
    <w:link w:val="3"/>
    <w:qFormat/>
    <w:uiPriority w:val="0"/>
    <w:rPr>
      <w:rFonts w:ascii="仿宋" w:hAnsi="仿宋" w:eastAsia="仿宋" w:cs="Calibri"/>
      <w:b/>
      <w:bCs/>
      <w:color w:val="000000"/>
      <w:kern w:val="44"/>
      <w:sz w:val="32"/>
      <w:szCs w:val="44"/>
    </w:rPr>
  </w:style>
  <w:style w:type="character" w:customStyle="1" w:styleId="36">
    <w:name w:val="HTML 预设格式 Char"/>
    <w:link w:val="22"/>
    <w:qFormat/>
    <w:uiPriority w:val="99"/>
    <w:rPr>
      <w:rFonts w:ascii="宋体" w:hAnsi="宋体" w:eastAsia="宋体" w:cs="宋体"/>
      <w:kern w:val="0"/>
      <w:sz w:val="24"/>
    </w:rPr>
  </w:style>
  <w:style w:type="character" w:customStyle="1" w:styleId="37">
    <w:name w:val="批注主题 Char"/>
    <w:link w:val="24"/>
    <w:semiHidden/>
    <w:qFormat/>
    <w:uiPriority w:val="99"/>
    <w:rPr>
      <w:rFonts w:ascii="Times New Roman" w:hAnsi="Times New Roman" w:eastAsia="宋体" w:cs="Calibri"/>
      <w:b/>
      <w:bCs/>
      <w:kern w:val="0"/>
      <w:sz w:val="20"/>
      <w:szCs w:val="24"/>
    </w:rPr>
  </w:style>
  <w:style w:type="character" w:customStyle="1" w:styleId="38">
    <w:name w:val="纯文本 Char"/>
    <w:link w:val="12"/>
    <w:semiHidden/>
    <w:qFormat/>
    <w:uiPriority w:val="0"/>
    <w:rPr>
      <w:rFonts w:ascii="宋体" w:hAnsi="Courier New" w:eastAsia="宋体" w:cs="Calibri"/>
      <w:kern w:val="0"/>
      <w:sz w:val="20"/>
      <w:szCs w:val="20"/>
    </w:rPr>
  </w:style>
  <w:style w:type="character" w:customStyle="1" w:styleId="39">
    <w:name w:val="页脚 Char"/>
    <w:link w:val="15"/>
    <w:qFormat/>
    <w:uiPriority w:val="99"/>
    <w:rPr>
      <w:rFonts w:ascii="Calibri" w:hAnsi="Calibri" w:eastAsia="宋体" w:cs="Calibri"/>
      <w:kern w:val="0"/>
      <w:sz w:val="18"/>
      <w:szCs w:val="18"/>
    </w:rPr>
  </w:style>
  <w:style w:type="character" w:customStyle="1" w:styleId="40">
    <w:name w:val="正文缩进 Char"/>
    <w:link w:val="2"/>
    <w:qFormat/>
    <w:uiPriority w:val="0"/>
    <w:rPr>
      <w:rFonts w:ascii="Calibri" w:hAnsi="Calibri" w:eastAsia="宋体" w:cs="Calibri"/>
      <w:kern w:val="0"/>
      <w:sz w:val="20"/>
      <w:szCs w:val="20"/>
    </w:rPr>
  </w:style>
  <w:style w:type="character" w:customStyle="1" w:styleId="41">
    <w:name w:val="标题 2 Char"/>
    <w:link w:val="4"/>
    <w:qFormat/>
    <w:uiPriority w:val="9"/>
    <w:rPr>
      <w:rFonts w:ascii="仿宋" w:hAnsi="仿宋" w:eastAsia="仿宋" w:cs="Calibri"/>
      <w:b/>
      <w:bCs/>
      <w:kern w:val="0"/>
      <w:sz w:val="28"/>
      <w:szCs w:val="28"/>
    </w:rPr>
  </w:style>
  <w:style w:type="character" w:customStyle="1" w:styleId="42">
    <w:name w:val="页眉 Char"/>
    <w:link w:val="16"/>
    <w:qFormat/>
    <w:uiPriority w:val="99"/>
    <w:rPr>
      <w:rFonts w:ascii="Calibri" w:hAnsi="Calibri" w:eastAsia="宋体" w:cs="Calibri"/>
      <w:kern w:val="0"/>
      <w:sz w:val="18"/>
      <w:szCs w:val="18"/>
    </w:rPr>
  </w:style>
  <w:style w:type="character" w:customStyle="1" w:styleId="43">
    <w:name w:val="批注框文本 Char"/>
    <w:link w:val="14"/>
    <w:semiHidden/>
    <w:qFormat/>
    <w:uiPriority w:val="99"/>
    <w:rPr>
      <w:rFonts w:ascii="Calibri" w:hAnsi="Calibri" w:eastAsia="宋体" w:cs="Calibri"/>
      <w:kern w:val="0"/>
      <w:sz w:val="18"/>
      <w:szCs w:val="18"/>
    </w:rPr>
  </w:style>
  <w:style w:type="character" w:customStyle="1" w:styleId="44">
    <w:name w:val="标题1 Char Char Char Char"/>
    <w:link w:val="45"/>
    <w:qFormat/>
    <w:uiPriority w:val="0"/>
    <w:rPr>
      <w:rFonts w:ascii="Calibri" w:hAnsi="Calibri" w:eastAsia="宋体" w:cs="Calibri"/>
      <w:bCs/>
      <w:color w:val="auto"/>
      <w:sz w:val="28"/>
      <w:szCs w:val="20"/>
    </w:rPr>
  </w:style>
  <w:style w:type="paragraph" w:customStyle="1" w:styleId="45">
    <w:name w:val="标题1 Char Char Char"/>
    <w:basedOn w:val="3"/>
    <w:link w:val="44"/>
    <w:qFormat/>
    <w:uiPriority w:val="0"/>
    <w:pPr>
      <w:tabs>
        <w:tab w:val="center" w:pos="4512"/>
        <w:tab w:val="center" w:pos="4606"/>
      </w:tabs>
      <w:adjustRightInd w:val="0"/>
      <w:snapToGrid w:val="0"/>
      <w:spacing w:beforeLines="50"/>
      <w:outlineLvl w:val="1"/>
    </w:pPr>
    <w:rPr>
      <w:rFonts w:ascii="Calibri" w:hAnsi="Calibri" w:eastAsia="宋体"/>
      <w:bCs w:val="0"/>
      <w:color w:val="auto"/>
      <w:sz w:val="28"/>
      <w:szCs w:val="20"/>
    </w:rPr>
  </w:style>
  <w:style w:type="character" w:customStyle="1" w:styleId="46">
    <w:name w:val="样式 Char"/>
    <w:link w:val="47"/>
    <w:qFormat/>
    <w:uiPriority w:val="0"/>
    <w:rPr>
      <w:rFonts w:ascii="宋体" w:hAnsi="宋体" w:eastAsia="宋体" w:cs="Calibri"/>
      <w:sz w:val="24"/>
      <w:lang w:val="en-US" w:eastAsia="zh-CN" w:bidi="ar-SA"/>
    </w:rPr>
  </w:style>
  <w:style w:type="paragraph" w:customStyle="1" w:styleId="47">
    <w:name w:val="样式"/>
    <w:link w:val="46"/>
    <w:qFormat/>
    <w:uiPriority w:val="0"/>
    <w:pPr>
      <w:widowControl w:val="0"/>
      <w:autoSpaceDE w:val="0"/>
      <w:autoSpaceDN w:val="0"/>
      <w:adjustRightInd w:val="0"/>
    </w:pPr>
    <w:rPr>
      <w:rFonts w:ascii="宋体" w:hAnsi="宋体" w:eastAsia="宋体" w:cs="Calibri"/>
      <w:sz w:val="24"/>
      <w:lang w:val="en-US" w:eastAsia="zh-CN" w:bidi="ar-SA"/>
    </w:rPr>
  </w:style>
  <w:style w:type="paragraph" w:styleId="48">
    <w:name w:val="List Paragraph"/>
    <w:basedOn w:val="1"/>
    <w:qFormat/>
    <w:uiPriority w:val="34"/>
    <w:pPr>
      <w:ind w:firstLine="420" w:firstLineChars="200"/>
    </w:pPr>
    <w:rPr>
      <w:szCs w:val="20"/>
    </w:rPr>
  </w:style>
  <w:style w:type="paragraph" w:customStyle="1" w:styleId="49">
    <w:name w:val="_Style 46"/>
    <w:semiHidden/>
    <w:qFormat/>
    <w:uiPriority w:val="99"/>
    <w:rPr>
      <w:rFonts w:ascii="Calibri" w:hAnsi="Calibri" w:eastAsia="宋体" w:cs="Calibri"/>
      <w:kern w:val="2"/>
      <w:sz w:val="21"/>
      <w:szCs w:val="24"/>
      <w:lang w:val="en-US" w:eastAsia="zh-CN" w:bidi="ar-SA"/>
    </w:rPr>
  </w:style>
  <w:style w:type="paragraph" w:customStyle="1" w:styleId="50">
    <w:name w:val="_Style 47"/>
    <w:basedOn w:val="3"/>
    <w:next w:val="1"/>
    <w:qFormat/>
    <w:uiPriority w:val="39"/>
    <w:pPr>
      <w:widowControl/>
      <w:spacing w:before="480" w:line="276" w:lineRule="auto"/>
      <w:jc w:val="left"/>
      <w:outlineLvl w:val="9"/>
    </w:pPr>
    <w:rPr>
      <w:rFonts w:ascii="Cambria" w:hAnsi="Cambria" w:eastAsia="宋体" w:cs="Times New Roman"/>
      <w:color w:val="365F91"/>
      <w:kern w:val="0"/>
      <w:sz w:val="28"/>
      <w:szCs w:val="28"/>
    </w:rPr>
  </w:style>
  <w:style w:type="paragraph" w:customStyle="1" w:styleId="51">
    <w:name w:val="A列表"/>
    <w:basedOn w:val="1"/>
    <w:qFormat/>
    <w:uiPriority w:val="0"/>
    <w:pPr>
      <w:adjustRightInd w:val="0"/>
      <w:snapToGrid w:val="0"/>
      <w:spacing w:before="40" w:line="360" w:lineRule="auto"/>
      <w:jc w:val="left"/>
    </w:pPr>
    <w:rPr>
      <w:kern w:val="0"/>
      <w:sz w:val="24"/>
      <w:szCs w:val="20"/>
    </w:rPr>
  </w:style>
  <w:style w:type="paragraph" w:customStyle="1" w:styleId="52">
    <w:name w:val="WPSOffice手动目录 1"/>
    <w:qFormat/>
    <w:uiPriority w:val="0"/>
    <w:pPr>
      <w:ind w:leftChars="0"/>
    </w:pPr>
    <w:rPr>
      <w:rFonts w:asciiTheme="minorHAnsi" w:hAnsiTheme="minorHAnsi" w:eastAsiaTheme="minorEastAsia" w:cstheme="minorBidi"/>
      <w:sz w:val="20"/>
      <w:szCs w:val="20"/>
    </w:rPr>
  </w:style>
  <w:style w:type="paragraph" w:customStyle="1" w:styleId="53">
    <w:name w:val="WPSOffice手动目录 2"/>
    <w:qFormat/>
    <w:uiPriority w:val="0"/>
    <w:pPr>
      <w:ind w:leftChars="200"/>
    </w:pPr>
    <w:rPr>
      <w:rFonts w:asciiTheme="minorHAnsi" w:hAnsiTheme="minorHAnsi" w:eastAsiaTheme="minorEastAsia" w:cstheme="minorBidi"/>
      <w:sz w:val="20"/>
      <w:szCs w:val="20"/>
    </w:rPr>
  </w:style>
  <w:style w:type="paragraph" w:customStyle="1" w:styleId="54">
    <w:name w:val="WPSOffice手动目录 3"/>
    <w:qFormat/>
    <w:uiPriority w:val="0"/>
    <w:pPr>
      <w:ind w:leftChars="400"/>
    </w:pPr>
    <w:rPr>
      <w:rFonts w:asciiTheme="minorHAnsi" w:hAnsiTheme="minorHAnsi" w:eastAsiaTheme="minorEastAsia" w:cstheme="minorBidi"/>
      <w:sz w:val="20"/>
      <w:szCs w:val="20"/>
    </w:rPr>
  </w:style>
  <w:style w:type="paragraph" w:customStyle="1" w:styleId="55">
    <w:name w:val="Heading #3|1"/>
    <w:basedOn w:val="1"/>
    <w:qFormat/>
    <w:uiPriority w:val="0"/>
    <w:pPr>
      <w:widowControl w:val="0"/>
      <w:shd w:val="clear" w:color="auto" w:fill="auto"/>
      <w:spacing w:after="420"/>
      <w:jc w:val="center"/>
      <w:outlineLvl w:val="2"/>
    </w:pPr>
    <w:rPr>
      <w:b/>
      <w:bCs/>
      <w:sz w:val="28"/>
      <w:szCs w:val="28"/>
      <w:u w:val="none"/>
      <w:shd w:val="clear" w:color="auto" w:fill="auto"/>
      <w:lang w:val="zh-TW" w:eastAsia="zh-TW" w:bidi="zh-TW"/>
    </w:rPr>
  </w:style>
  <w:style w:type="paragraph" w:customStyle="1" w:styleId="56">
    <w:name w:val="Body text|1"/>
    <w:basedOn w:val="1"/>
    <w:qFormat/>
    <w:uiPriority w:val="0"/>
    <w:pPr>
      <w:widowControl w:val="0"/>
      <w:shd w:val="clear" w:color="auto" w:fill="auto"/>
      <w:spacing w:line="398" w:lineRule="auto"/>
      <w:ind w:firstLine="400"/>
    </w:pPr>
    <w:rPr>
      <w:rFonts w:ascii="宋体" w:hAnsi="宋体" w:eastAsia="宋体" w:cs="宋体"/>
      <w:u w:val="none"/>
      <w:shd w:val="clear" w:color="auto" w:fill="auto"/>
      <w:lang w:val="zh-TW" w:eastAsia="zh-TW" w:bidi="zh-TW"/>
    </w:rPr>
  </w:style>
  <w:style w:type="paragraph" w:customStyle="1" w:styleId="57">
    <w:name w:val="Other|1"/>
    <w:basedOn w:val="1"/>
    <w:qFormat/>
    <w:uiPriority w:val="0"/>
    <w:pPr>
      <w:widowControl w:val="0"/>
      <w:shd w:val="clear" w:color="auto" w:fill="auto"/>
      <w:spacing w:after="60"/>
      <w:jc w:val="center"/>
    </w:pPr>
    <w:rPr>
      <w:b/>
      <w:bCs/>
      <w:sz w:val="18"/>
      <w:szCs w:val="18"/>
      <w:u w:val="none"/>
      <w:shd w:val="clear" w:color="auto" w:fill="auto"/>
      <w:lang w:val="zh-TW" w:eastAsia="zh-TW" w:bidi="zh-TW"/>
    </w:rPr>
  </w:style>
  <w:style w:type="paragraph" w:customStyle="1" w:styleId="58">
    <w:name w:val="Table caption|1"/>
    <w:basedOn w:val="1"/>
    <w:qFormat/>
    <w:uiPriority w:val="0"/>
    <w:pPr>
      <w:widowControl w:val="0"/>
      <w:shd w:val="clear" w:color="auto" w:fill="auto"/>
      <w:spacing w:line="467" w:lineRule="exact"/>
      <w:ind w:firstLine="480"/>
    </w:pPr>
    <w:rPr>
      <w:rFonts w:ascii="宋体" w:hAnsi="宋体" w:eastAsia="宋体" w:cs="宋体"/>
      <w:u w:val="none"/>
      <w:shd w:val="clear" w:color="auto" w:fill="auto"/>
      <w:lang w:val="zh-TW" w:eastAsia="zh-TW" w:bidi="zh-TW"/>
    </w:rPr>
  </w:style>
  <w:style w:type="paragraph" w:customStyle="1" w:styleId="59">
    <w:name w:val="电建营改增红4"/>
    <w:basedOn w:val="60"/>
    <w:qFormat/>
    <w:uiPriority w:val="0"/>
  </w:style>
  <w:style w:type="paragraph" w:customStyle="1" w:styleId="60">
    <w:name w:val="电建营改增红2"/>
    <w:basedOn w:val="1"/>
    <w:qFormat/>
    <w:uiPriority w:val="0"/>
    <w:pPr>
      <w:spacing w:line="400" w:lineRule="exact"/>
      <w:ind w:firstLine="482"/>
    </w:pPr>
    <w:rPr>
      <w:rFonts w:ascii="仿宋_GB2312" w:hAnsi="仿宋" w:eastAsia="仿宋_GB2312" w:cs="仿宋"/>
      <w:b/>
      <w:i/>
      <w:color w:val="FF0000"/>
      <w:sz w:val="24"/>
      <w:szCs w:val="24"/>
    </w:rPr>
  </w:style>
  <w:style w:type="paragraph" w:customStyle="1" w:styleId="61">
    <w:name w:val="电建营改增红3"/>
    <w:basedOn w:val="60"/>
    <w:qFormat/>
    <w:uiPriority w:val="0"/>
    <w:rPr>
      <w:sz w:val="28"/>
      <w:u w:val="doub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2765</Words>
  <Characters>3123</Characters>
  <Lines>0</Lines>
  <Paragraphs>0</Paragraphs>
  <TotalTime>2</TotalTime>
  <ScaleCrop>false</ScaleCrop>
  <LinksUpToDate>false</LinksUpToDate>
  <CharactersWithSpaces>3665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2022-02-25T08:45:00Z</dcterms:created>
  <dc:creator>Lenovo</dc:creator>
  <cp:lastModifiedBy>朱笠洲</cp:lastModifiedBy>
  <dcterms:modified xsi:type="dcterms:W3CDTF">2022-12-05T09:07:34Z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68EA5224EF984FF3AE4DC94E5DFD8A46</vt:lpwstr>
  </property>
</Properties>
</file>