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上海电建上电钢构厂瑞金医院钢结构工程钢材品牌要求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马鞍山钢铁股份有限公司、日照钢铁轧钢有限公司、南阳汉冶特钢有限公司、唐山中厚板材有限公司、舞阳钢铁有限责任公司、九江萍钢钢铁有限公司、鞍钢股份有限公司、江苏沙钢集团有限公司、宝山钢铁股份有限公司、南京钢铁股份有限公司、湖南华菱湘潭钢铁有限公司、江阴市长达钢</w:t>
      </w:r>
      <w:bookmarkStart w:id="0" w:name="_GoBack"/>
      <w:bookmarkEnd w:id="0"/>
      <w:r>
        <w:rPr>
          <w:rFonts w:ascii="宋体" w:hAnsi="宋体" w:eastAsia="宋体" w:cs="宋体"/>
          <w:b w:val="0"/>
          <w:bCs w:val="0"/>
          <w:sz w:val="24"/>
          <w:szCs w:val="24"/>
        </w:rPr>
        <w:t>铁有限公司、宝武集团鄂城钢铁有限公司、江西萍钢实业股份有限公司、营口钢铁有限公司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及其他在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上海建材管理信息系统进行过备案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的钢厂及对应品牌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D05B1"/>
    <w:rsid w:val="206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b/>
      <w:bCs/>
      <w:kern w:val="0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2021-11-02T12:44:00Z</dcterms:created>
  <dc:creator>user</dc:creator>
  <cp:lastModifiedBy>user</cp:lastModifiedBy>
  <dcterms:modified xsi:type="dcterms:W3CDTF">2022-11-03T02:56:17Z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